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480" w:lineRule="auto"/>
        <w:jc w:val="center"/>
        <w:rPr>
          <w:rFonts w:ascii="方正小标宋简体" w:eastAsia="方正小标宋简体"/>
          <w:w w:val="50"/>
          <w:kern w:val="0"/>
          <w:sz w:val="96"/>
        </w:rPr>
      </w:pPr>
      <w:r>
        <w:rPr>
          <w:rFonts w:hint="eastAsia" w:ascii="方正小标宋简体" w:eastAsia="方正小标宋简体"/>
          <w:w w:val="50"/>
          <w:kern w:val="0"/>
          <w:sz w:val="88"/>
          <w:szCs w:val="88"/>
        </w:rPr>
        <w:t>陕西铁路工程职业技术学院</w:t>
      </w:r>
      <w:r>
        <w:rPr>
          <w:rFonts w:hint="eastAsia" w:ascii="方正小标宋简体" w:eastAsia="方正小标宋简体"/>
          <w:w w:val="50"/>
          <w:kern w:val="0"/>
          <w:sz w:val="88"/>
          <w:szCs w:val="88"/>
          <w:lang w:eastAsia="zh-CN"/>
        </w:rPr>
        <w:t>城轨</w:t>
      </w:r>
      <w:r>
        <w:rPr>
          <w:rFonts w:hint="eastAsia" w:ascii="方正小标宋简体" w:eastAsia="方正小标宋简体"/>
          <w:w w:val="50"/>
          <w:kern w:val="0"/>
          <w:sz w:val="88"/>
          <w:szCs w:val="88"/>
        </w:rPr>
        <w:t>工程</w:t>
      </w:r>
      <w:r>
        <w:rPr>
          <w:rFonts w:hint="eastAsia" w:ascii="方正小标宋简体" w:eastAsia="方正小标宋简体"/>
          <w:w w:val="50"/>
          <w:kern w:val="0"/>
          <w:sz w:val="88"/>
          <w:szCs w:val="88"/>
          <w:lang w:eastAsia="zh-CN"/>
        </w:rPr>
        <w:t>学院</w:t>
      </w:r>
      <w:r>
        <w:rPr>
          <w:rFonts w:hint="eastAsia" w:ascii="方正小标宋简体" w:eastAsia="方正小标宋简体"/>
          <w:w w:val="50"/>
          <w:kern w:val="0"/>
          <w:sz w:val="88"/>
          <w:szCs w:val="88"/>
        </w:rPr>
        <w:t>通知</w:t>
      </w:r>
    </w:p>
    <w:p>
      <w:pPr>
        <w:spacing w:line="480" w:lineRule="auto"/>
        <w:jc w:val="center"/>
        <w:rPr>
          <w:rFonts w:ascii="仿宋_GB2312" w:eastAsia="仿宋_GB2312"/>
          <w:kern w:val="0"/>
          <w:sz w:val="32"/>
        </w:rPr>
      </w:pPr>
      <w:r>
        <w:rPr>
          <w:rFonts w:hint="eastAsia" w:ascii="仿宋_GB2312" w:eastAsia="仿宋_GB2312"/>
          <w:kern w:val="0"/>
          <w:sz w:val="32"/>
        </w:rPr>
        <w:t>〔</w:t>
      </w:r>
      <w:r>
        <w:rPr>
          <w:rFonts w:ascii="仿宋_GB2312" w:eastAsia="仿宋_GB2312"/>
          <w:kern w:val="0"/>
          <w:sz w:val="32"/>
        </w:rPr>
        <w:t>20</w:t>
      </w:r>
      <w:r>
        <w:rPr>
          <w:rFonts w:hint="eastAsia" w:ascii="仿宋_GB2312" w:eastAsia="仿宋_GB2312"/>
          <w:kern w:val="0"/>
          <w:sz w:val="32"/>
          <w:lang w:val="en-US" w:eastAsia="zh-CN"/>
        </w:rPr>
        <w:t>21</w:t>
      </w:r>
      <w:r>
        <w:rPr>
          <w:rFonts w:hint="eastAsia" w:ascii="仿宋_GB2312" w:eastAsia="仿宋_GB2312"/>
          <w:kern w:val="0"/>
          <w:sz w:val="32"/>
        </w:rPr>
        <w:t>〕</w:t>
      </w:r>
      <w:r>
        <w:rPr>
          <w:rFonts w:hint="eastAsia" w:ascii="仿宋_GB2312" w:eastAsia="仿宋_GB2312"/>
          <w:kern w:val="0"/>
          <w:sz w:val="32"/>
          <w:lang w:val="en-US" w:eastAsia="zh-CN"/>
        </w:rPr>
        <w:t>2</w:t>
      </w:r>
      <w:r>
        <w:rPr>
          <w:rFonts w:hint="eastAsia" w:ascii="仿宋_GB2312" w:eastAsia="仿宋_GB2312"/>
          <w:kern w:val="0"/>
          <w:sz w:val="32"/>
        </w:rPr>
        <w:t>号</w:t>
      </w:r>
    </w:p>
    <w:p>
      <w:pPr>
        <w:spacing w:line="480" w:lineRule="auto"/>
        <w:rPr>
          <w:rFonts w:ascii="方正小标宋简体" w:hAnsi="方正小标宋简体" w:eastAsia="方正小标宋简体"/>
          <w:kern w:val="0"/>
          <w:sz w:val="36"/>
        </w:rPr>
      </w:pP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100965</wp:posOffset>
                </wp:positionV>
                <wp:extent cx="5648325" cy="0"/>
                <wp:effectExtent l="19050" t="15240" r="19050" b="13335"/>
                <wp:wrapNone/>
                <wp:docPr id="2" name="Line 2"/>
                <wp:cNvGraphicFramePr/>
                <a:graphic xmlns:a="http://schemas.openxmlformats.org/drawingml/2006/main">
                  <a:graphicData uri="http://schemas.microsoft.com/office/word/2010/wordprocessingShape">
                    <wps:wsp>
                      <wps:cNvCnPr>
                        <a:cxnSpLocks noChangeShapeType="1"/>
                      </wps:cNvCnPr>
                      <wps:spPr bwMode="auto">
                        <a:xfrm>
                          <a:off x="0" y="0"/>
                          <a:ext cx="5648325" cy="0"/>
                        </a:xfrm>
                        <a:prstGeom prst="line">
                          <a:avLst/>
                        </a:prstGeom>
                        <a:noFill/>
                        <a:ln w="25400">
                          <a:solidFill>
                            <a:srgbClr val="000000"/>
                          </a:solidFill>
                          <a:round/>
                        </a:ln>
                      </wps:spPr>
                      <wps:bodyPr/>
                    </wps:wsp>
                  </a:graphicData>
                </a:graphic>
              </wp:anchor>
            </w:drawing>
          </mc:Choice>
          <mc:Fallback>
            <w:pict>
              <v:line id="Line 2" o:spid="_x0000_s1026" o:spt="20" style="position:absolute;left:0pt;margin-left:0pt;margin-top:7.95pt;height:0pt;width:444.75pt;z-index:251659264;mso-width-relative:page;mso-height-relative:page;" filled="f" stroked="t" coordsize="21600,21600" o:gfxdata="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qnHJTUAAAABgEAAA8AAAAAAAAAAQAgAAAAIgAAAGRycy9kb3du&#10;cmV2LnhtbFBLAQIUABQAAAAIAIdO4kC7jt7kygEAAKADAAAOAAAAAAAAAAEAIAAAACMBAABkcnMv&#10;ZTJvRG9jLnhtbFBLBQYAAAAABgAGAFkBAABfBQAAAAA=&#10;">
                <v:fill on="f" focussize="0,0"/>
                <v:stroke weight="2pt" color="#000000" joinstyle="round"/>
                <v:imagedata o:title=""/>
                <o:lock v:ext="edit" aspectratio="f"/>
              </v:line>
            </w:pict>
          </mc:Fallback>
        </mc:AlternateContent>
      </w:r>
    </w:p>
    <w:p>
      <w:pPr>
        <w:pStyle w:val="5"/>
        <w:spacing w:before="0" w:beforeAutospacing="0" w:after="156" w:afterLines="50" w:line="560" w:lineRule="exact"/>
        <w:jc w:val="center"/>
        <w:rPr>
          <w:rFonts w:ascii="方正小标宋简体" w:eastAsia="方正小标宋简体"/>
          <w:b/>
          <w:sz w:val="36"/>
        </w:rPr>
      </w:pPr>
      <w:r>
        <w:rPr>
          <w:rFonts w:hint="eastAsia" w:ascii="方正小标宋简体" w:eastAsia="方正小标宋简体"/>
          <w:b/>
          <w:sz w:val="36"/>
        </w:rPr>
        <w:t>关于</w:t>
      </w:r>
      <w:r>
        <w:rPr>
          <w:rFonts w:hint="eastAsia" w:ascii="方正小标宋简体" w:eastAsia="方正小标宋简体"/>
          <w:b/>
          <w:sz w:val="36"/>
          <w:lang w:eastAsia="zh-CN"/>
        </w:rPr>
        <w:t>成立</w:t>
      </w:r>
      <w:r>
        <w:rPr>
          <w:rFonts w:hint="eastAsia" w:ascii="方正小标宋简体" w:eastAsia="方正小标宋简体"/>
          <w:b/>
          <w:sz w:val="36"/>
        </w:rPr>
        <w:t xml:space="preserve">教学工作委员会的通知 </w:t>
      </w:r>
    </w:p>
    <w:p>
      <w:pPr>
        <w:spacing w:line="560" w:lineRule="exact"/>
        <w:jc w:val="left"/>
        <w:rPr>
          <w:rFonts w:ascii="仿宋_GB2312" w:hAnsi="宋体" w:eastAsia="仿宋_GB2312"/>
          <w:kern w:val="0"/>
          <w:sz w:val="30"/>
        </w:rPr>
      </w:pPr>
      <w:r>
        <w:rPr>
          <w:rFonts w:hint="eastAsia" w:ascii="仿宋_GB2312" w:hAnsi="宋体" w:eastAsia="仿宋_GB2312"/>
          <w:kern w:val="0"/>
          <w:sz w:val="30"/>
          <w:lang w:eastAsia="zh-CN"/>
        </w:rPr>
        <w:t>院</w:t>
      </w:r>
      <w:r>
        <w:rPr>
          <w:rFonts w:hint="eastAsia" w:ascii="仿宋_GB2312" w:hAnsi="宋体" w:eastAsia="仿宋_GB2312"/>
          <w:kern w:val="0"/>
          <w:sz w:val="30"/>
        </w:rPr>
        <w:t>属各科室：</w:t>
      </w:r>
    </w:p>
    <w:p>
      <w:pPr>
        <w:keepNext w:val="0"/>
        <w:keepLines w:val="0"/>
        <w:pageBreakBefore w:val="0"/>
        <w:widowControl w:val="0"/>
        <w:kinsoku/>
        <w:wordWrap/>
        <w:overflowPunct/>
        <w:topLinePunct w:val="0"/>
        <w:autoSpaceDE/>
        <w:autoSpaceDN/>
        <w:bidi w:val="0"/>
        <w:adjustRightInd/>
        <w:snapToGrid/>
        <w:spacing w:line="480" w:lineRule="auto"/>
        <w:ind w:firstLine="600" w:firstLineChars="200"/>
        <w:jc w:val="left"/>
        <w:textAlignment w:val="auto"/>
        <w:rPr>
          <w:rFonts w:hint="eastAsia" w:ascii="仿宋_GB2312" w:hAnsi="宋体" w:eastAsia="仿宋_GB2312"/>
          <w:b/>
          <w:kern w:val="0"/>
          <w:sz w:val="30"/>
        </w:rPr>
      </w:pPr>
      <w:r>
        <w:rPr>
          <w:rFonts w:hint="eastAsia" w:ascii="仿宋_GB2312" w:hAnsi="宋体" w:eastAsia="仿宋_GB2312"/>
          <w:kern w:val="0"/>
          <w:sz w:val="30"/>
          <w:lang w:eastAsia="zh-CN"/>
        </w:rPr>
        <w:t>为适应高等职业教育改革发展的新形势，实现学院管理民主化、科学化，提升我院</w:t>
      </w:r>
      <w:r>
        <w:rPr>
          <w:rFonts w:hint="eastAsia" w:ascii="仿宋_GB2312" w:hAnsi="宋体" w:eastAsia="仿宋_GB2312"/>
          <w:kern w:val="0"/>
          <w:sz w:val="30"/>
        </w:rPr>
        <w:t>教学</w:t>
      </w:r>
      <w:r>
        <w:rPr>
          <w:rFonts w:hint="eastAsia" w:ascii="仿宋_GB2312" w:hAnsi="宋体" w:eastAsia="仿宋_GB2312"/>
          <w:kern w:val="0"/>
          <w:sz w:val="30"/>
          <w:lang w:eastAsia="zh-CN"/>
        </w:rPr>
        <w:t>工作质量，及时发现教学工作中的重大问题，确保教学工作正常运转，决定</w:t>
      </w:r>
      <w:r>
        <w:rPr>
          <w:rFonts w:hint="eastAsia" w:ascii="仿宋_GB2312" w:hAnsi="宋体" w:eastAsia="仿宋_GB2312"/>
          <w:kern w:val="0"/>
          <w:sz w:val="30"/>
        </w:rPr>
        <w:t>成立</w:t>
      </w:r>
      <w:r>
        <w:rPr>
          <w:rFonts w:hint="eastAsia" w:ascii="仿宋_GB2312" w:hAnsi="宋体" w:eastAsia="仿宋_GB2312"/>
          <w:kern w:val="0"/>
          <w:sz w:val="30"/>
          <w:lang w:eastAsia="zh-CN"/>
        </w:rPr>
        <w:t>城轨工程学院</w:t>
      </w:r>
      <w:r>
        <w:rPr>
          <w:rFonts w:hint="eastAsia" w:ascii="仿宋_GB2312" w:hAnsi="宋体" w:eastAsia="仿宋_GB2312"/>
          <w:kern w:val="0"/>
          <w:sz w:val="30"/>
        </w:rPr>
        <w:t>教学工作委员会</w:t>
      </w:r>
      <w:r>
        <w:rPr>
          <w:rFonts w:hint="eastAsia" w:ascii="仿宋_GB2312" w:hAnsi="宋体" w:eastAsia="仿宋_GB2312"/>
          <w:kern w:val="0"/>
          <w:sz w:val="30"/>
          <w:lang w:eastAsia="zh-CN"/>
        </w:rPr>
        <w:t xml:space="preserve">。教学工作委员会是在院长领导下的专家审议咨询非编机构。 </w:t>
      </w:r>
    </w:p>
    <w:p>
      <w:pPr>
        <w:keepNext w:val="0"/>
        <w:keepLines w:val="0"/>
        <w:pageBreakBefore w:val="0"/>
        <w:widowControl w:val="0"/>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b/>
          <w:kern w:val="0"/>
          <w:sz w:val="30"/>
          <w:lang w:eastAsia="zh-CN"/>
        </w:rPr>
      </w:pPr>
      <w:r>
        <w:rPr>
          <w:rFonts w:hint="eastAsia" w:ascii="仿宋_GB2312" w:hAnsi="宋体" w:eastAsia="仿宋_GB2312"/>
          <w:b/>
          <w:kern w:val="0"/>
          <w:sz w:val="30"/>
        </w:rPr>
        <w:t>一、教学工作委员会</w:t>
      </w:r>
      <w:r>
        <w:rPr>
          <w:rFonts w:hint="eastAsia" w:ascii="仿宋_GB2312" w:hAnsi="宋体" w:eastAsia="仿宋_GB2312"/>
          <w:b/>
          <w:kern w:val="0"/>
          <w:sz w:val="30"/>
          <w:lang w:eastAsia="zh-CN"/>
        </w:rPr>
        <w:t>的职责</w:t>
      </w:r>
    </w:p>
    <w:p>
      <w:pPr>
        <w:keepNext w:val="0"/>
        <w:keepLines w:val="0"/>
        <w:pageBreakBefore w:val="0"/>
        <w:widowControl w:val="0"/>
        <w:kinsoku/>
        <w:wordWrap/>
        <w:overflowPunct/>
        <w:topLinePunct w:val="0"/>
        <w:autoSpaceDE/>
        <w:autoSpaceDN/>
        <w:bidi w:val="0"/>
        <w:adjustRightInd/>
        <w:snapToGrid/>
        <w:spacing w:line="480" w:lineRule="auto"/>
        <w:ind w:firstLine="601"/>
        <w:jc w:val="left"/>
        <w:textAlignment w:val="auto"/>
        <w:rPr>
          <w:rFonts w:hint="eastAsia" w:ascii="仿宋_GB2312" w:hAnsi="宋体" w:eastAsia="仿宋_GB2312"/>
          <w:kern w:val="0"/>
          <w:sz w:val="30"/>
          <w:lang w:eastAsia="zh-CN"/>
        </w:rPr>
      </w:pPr>
      <w:r>
        <w:rPr>
          <w:rFonts w:hint="eastAsia" w:ascii="仿宋_GB2312" w:hAnsi="宋体" w:eastAsia="仿宋_GB2312"/>
          <w:b/>
          <w:kern w:val="0"/>
          <w:sz w:val="30"/>
          <w:lang w:val="en-US" w:eastAsia="zh-CN"/>
        </w:rPr>
        <w:t>1.</w:t>
      </w:r>
      <w:r>
        <w:rPr>
          <w:rFonts w:hint="eastAsia" w:ascii="仿宋_GB2312" w:hAnsi="宋体" w:eastAsia="仿宋_GB2312"/>
          <w:kern w:val="0"/>
          <w:sz w:val="30"/>
          <w:lang w:eastAsia="zh-CN"/>
        </w:rPr>
        <w:t>研究和解决教学管理中的一些重大问题，如师资队伍建设、专业设置和调整、年度专业（群）人才培养方案制（修）定、讲义、教材编制与修订、教改课题申报与结题、教学成果奖申报、教师教学能力与课程思政等比赛相关事项、教学改革实施、教学资源合理调配等。</w:t>
      </w:r>
    </w:p>
    <w:p>
      <w:pPr>
        <w:keepNext w:val="0"/>
        <w:keepLines w:val="0"/>
        <w:pageBreakBefore w:val="0"/>
        <w:widowControl w:val="0"/>
        <w:kinsoku/>
        <w:wordWrap/>
        <w:overflowPunct/>
        <w:topLinePunct w:val="0"/>
        <w:autoSpaceDE/>
        <w:autoSpaceDN/>
        <w:bidi w:val="0"/>
        <w:adjustRightInd/>
        <w:snapToGrid/>
        <w:spacing w:line="480" w:lineRule="auto"/>
        <w:ind w:firstLine="601"/>
        <w:jc w:val="left"/>
        <w:textAlignment w:val="auto"/>
        <w:rPr>
          <w:rFonts w:hint="eastAsia" w:ascii="仿宋_GB2312" w:hAnsi="宋体" w:eastAsia="仿宋_GB2312"/>
          <w:kern w:val="0"/>
          <w:sz w:val="30"/>
          <w:lang w:eastAsia="zh-CN"/>
        </w:rPr>
      </w:pPr>
      <w:r>
        <w:rPr>
          <w:rFonts w:hint="eastAsia" w:ascii="仿宋_GB2312" w:hAnsi="宋体" w:eastAsia="仿宋_GB2312"/>
          <w:b/>
          <w:kern w:val="0"/>
          <w:sz w:val="30"/>
          <w:lang w:val="en-US" w:eastAsia="zh-CN"/>
        </w:rPr>
        <w:t>2.</w:t>
      </w:r>
      <w:r>
        <w:rPr>
          <w:rFonts w:hint="eastAsia" w:ascii="仿宋_GB2312" w:hAnsi="宋体" w:eastAsia="仿宋_GB2312"/>
          <w:kern w:val="0"/>
          <w:sz w:val="30"/>
          <w:lang w:eastAsia="zh-CN"/>
        </w:rPr>
        <w:t>按照学校教学工作考核管理办法、每学期诊断与改进检查文件、“双高”计划等相关教学工作管理办法，组织开展对院</w:t>
      </w:r>
      <w:r>
        <w:rPr>
          <w:rFonts w:hint="eastAsia" w:ascii="仿宋_GB2312" w:hAnsi="宋体" w:eastAsia="仿宋_GB2312"/>
          <w:kern w:val="0"/>
          <w:sz w:val="30"/>
        </w:rPr>
        <w:t>属各科室</w:t>
      </w:r>
      <w:r>
        <w:rPr>
          <w:rFonts w:hint="eastAsia" w:ascii="仿宋_GB2312" w:hAnsi="宋体" w:eastAsia="仿宋_GB2312"/>
          <w:kern w:val="0"/>
          <w:sz w:val="30"/>
          <w:lang w:eastAsia="zh-CN"/>
        </w:rPr>
        <w:t>教学工作和管理目标的考核和评估。</w:t>
      </w:r>
    </w:p>
    <w:p>
      <w:pPr>
        <w:keepNext w:val="0"/>
        <w:keepLines w:val="0"/>
        <w:pageBreakBefore w:val="0"/>
        <w:widowControl w:val="0"/>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kern w:val="0"/>
          <w:sz w:val="30"/>
          <w:lang w:val="en-US" w:eastAsia="zh-CN"/>
        </w:rPr>
      </w:pPr>
      <w:r>
        <w:rPr>
          <w:rFonts w:hint="eastAsia" w:ascii="仿宋_GB2312" w:hAnsi="宋体" w:eastAsia="仿宋_GB2312"/>
          <w:b/>
          <w:kern w:val="0"/>
          <w:sz w:val="30"/>
          <w:lang w:val="en-US" w:eastAsia="zh-CN"/>
        </w:rPr>
        <w:t>3.</w:t>
      </w:r>
      <w:r>
        <w:rPr>
          <w:rFonts w:hint="eastAsia" w:ascii="仿宋_GB2312" w:hAnsi="宋体" w:eastAsia="仿宋_GB2312"/>
          <w:kern w:val="0"/>
          <w:sz w:val="30"/>
          <w:lang w:val="en-US" w:eastAsia="zh-CN"/>
        </w:rPr>
        <w:t>审核校级名师、教学能手、教坛新秀、优秀教师、各级各类在线开放课程负责人、教师综合执教能力认定以及上级要求推荐的属于教学业务方面表彰和认定的人才。</w:t>
      </w:r>
    </w:p>
    <w:p>
      <w:pPr>
        <w:keepNext w:val="0"/>
        <w:keepLines w:val="0"/>
        <w:pageBreakBefore w:val="0"/>
        <w:widowControl w:val="0"/>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kern w:val="0"/>
          <w:sz w:val="30"/>
          <w:lang w:val="en-US" w:eastAsia="zh-CN"/>
        </w:rPr>
      </w:pPr>
      <w:r>
        <w:rPr>
          <w:rFonts w:hint="eastAsia" w:ascii="仿宋_GB2312" w:hAnsi="宋体" w:eastAsia="仿宋_GB2312"/>
          <w:b/>
          <w:kern w:val="0"/>
          <w:sz w:val="30"/>
          <w:lang w:val="en-US" w:eastAsia="zh-CN"/>
        </w:rPr>
        <w:t>4.</w:t>
      </w:r>
      <w:r>
        <w:rPr>
          <w:rFonts w:hint="eastAsia" w:ascii="仿宋_GB2312" w:hAnsi="宋体" w:eastAsia="仿宋_GB2312"/>
          <w:kern w:val="0"/>
          <w:sz w:val="30"/>
          <w:lang w:val="en-US" w:eastAsia="zh-CN"/>
        </w:rPr>
        <w:t>听取各教研室教学工作汇报，并进行评价，并作为优秀教研室推荐依据。</w:t>
      </w:r>
    </w:p>
    <w:p>
      <w:pPr>
        <w:keepNext w:val="0"/>
        <w:keepLines w:val="0"/>
        <w:pageBreakBefore w:val="0"/>
        <w:widowControl w:val="0"/>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b/>
          <w:kern w:val="0"/>
          <w:sz w:val="30"/>
          <w:lang w:val="en-US" w:eastAsia="zh-CN"/>
        </w:rPr>
      </w:pPr>
      <w:r>
        <w:rPr>
          <w:rFonts w:hint="eastAsia" w:ascii="仿宋_GB2312" w:hAnsi="宋体" w:eastAsia="仿宋_GB2312"/>
          <w:kern w:val="0"/>
          <w:sz w:val="30"/>
          <w:lang w:val="en-US" w:eastAsia="zh-CN"/>
        </w:rPr>
        <w:t>5.有关教学管理、教学建设的其它事项。</w:t>
      </w:r>
    </w:p>
    <w:p>
      <w:pPr>
        <w:keepNext w:val="0"/>
        <w:keepLines w:val="0"/>
        <w:pageBreakBefore w:val="0"/>
        <w:widowControl w:val="0"/>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b/>
          <w:kern w:val="0"/>
          <w:sz w:val="30"/>
          <w:lang w:eastAsia="zh-CN"/>
        </w:rPr>
      </w:pPr>
      <w:r>
        <w:rPr>
          <w:rFonts w:hint="eastAsia" w:ascii="仿宋_GB2312" w:hAnsi="宋体" w:eastAsia="仿宋_GB2312"/>
          <w:b/>
          <w:kern w:val="0"/>
          <w:sz w:val="30"/>
          <w:lang w:val="en-US" w:eastAsia="zh-CN"/>
        </w:rPr>
        <w:t>二、</w:t>
      </w:r>
      <w:r>
        <w:rPr>
          <w:rFonts w:hint="eastAsia" w:ascii="仿宋_GB2312" w:hAnsi="宋体" w:eastAsia="仿宋_GB2312"/>
          <w:b/>
          <w:kern w:val="0"/>
          <w:sz w:val="30"/>
          <w:lang w:eastAsia="zh-CN"/>
        </w:rPr>
        <w:t>教学工作委员会的组成人员</w:t>
      </w:r>
    </w:p>
    <w:p>
      <w:pPr>
        <w:keepNext w:val="0"/>
        <w:keepLines w:val="0"/>
        <w:pageBreakBefore w:val="0"/>
        <w:widowControl w:val="0"/>
        <w:kinsoku/>
        <w:wordWrap/>
        <w:overflowPunct/>
        <w:topLinePunct w:val="0"/>
        <w:autoSpaceDE/>
        <w:autoSpaceDN/>
        <w:bidi w:val="0"/>
        <w:adjustRightInd/>
        <w:snapToGrid/>
        <w:spacing w:line="480" w:lineRule="auto"/>
        <w:ind w:firstLine="588" w:firstLineChars="196"/>
        <w:textAlignment w:val="auto"/>
        <w:rPr>
          <w:rFonts w:hint="eastAsia" w:ascii="仿宋_GB2312" w:hAnsi="宋体" w:eastAsia="仿宋_GB2312"/>
          <w:kern w:val="0"/>
          <w:sz w:val="30"/>
          <w:lang w:eastAsia="zh-CN"/>
        </w:rPr>
      </w:pPr>
      <w:r>
        <w:rPr>
          <w:rFonts w:hint="eastAsia" w:ascii="仿宋_GB2312" w:hAnsi="宋体" w:eastAsia="仿宋_GB2312"/>
          <w:kern w:val="0"/>
          <w:sz w:val="30"/>
          <w:lang w:val="en-US" w:eastAsia="zh-CN"/>
        </w:rPr>
        <w:t>1.</w:t>
      </w:r>
      <w:r>
        <w:rPr>
          <w:rFonts w:hint="eastAsia" w:ascii="仿宋_GB2312" w:hAnsi="宋体" w:eastAsia="仿宋_GB2312"/>
          <w:kern w:val="0"/>
          <w:sz w:val="30"/>
          <w:lang w:eastAsia="zh-CN"/>
        </w:rPr>
        <w:t>组成人员的确定原则</w:t>
      </w:r>
    </w:p>
    <w:p>
      <w:pPr>
        <w:keepNext w:val="0"/>
        <w:keepLines w:val="0"/>
        <w:pageBreakBefore w:val="0"/>
        <w:widowControl w:val="0"/>
        <w:kinsoku/>
        <w:wordWrap/>
        <w:overflowPunct/>
        <w:topLinePunct w:val="0"/>
        <w:autoSpaceDE/>
        <w:autoSpaceDN/>
        <w:bidi w:val="0"/>
        <w:adjustRightInd/>
        <w:snapToGrid/>
        <w:spacing w:line="480" w:lineRule="auto"/>
        <w:ind w:firstLine="588" w:firstLineChars="196"/>
        <w:textAlignment w:val="auto"/>
        <w:rPr>
          <w:rFonts w:hint="eastAsia" w:ascii="仿宋_GB2312" w:hAnsi="宋体" w:eastAsia="仿宋_GB2312"/>
          <w:kern w:val="0"/>
          <w:sz w:val="30"/>
          <w:lang w:eastAsia="zh-CN"/>
        </w:rPr>
      </w:pPr>
      <w:r>
        <w:rPr>
          <w:rFonts w:hint="eastAsia" w:ascii="仿宋_GB2312" w:hAnsi="宋体" w:eastAsia="仿宋_GB2312"/>
          <w:kern w:val="0"/>
          <w:sz w:val="30"/>
          <w:lang w:eastAsia="zh-CN"/>
        </w:rPr>
        <w:t>按照教高厅函〔2004〕5号文件精神，组成人员主要来自两个方面。一是具有高级职称的直接从事教学工作、有丰富教学经验的教师，如教学名师、技能大师、专业带头人、教研室主任等；二是懂教学工作、有管理专长的教学管理人员及党建工作主要负责人等。组成人员由学院党政联席会确定，任期两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kern w:val="0"/>
          <w:sz w:val="30"/>
          <w:lang w:eastAsia="zh-CN"/>
        </w:rPr>
      </w:pPr>
      <w:r>
        <w:rPr>
          <w:rFonts w:hint="eastAsia" w:ascii="仿宋_GB2312" w:hAnsi="宋体" w:eastAsia="仿宋_GB2312"/>
          <w:b/>
          <w:kern w:val="0"/>
          <w:sz w:val="30"/>
          <w:lang w:val="en-US" w:eastAsia="zh-CN"/>
        </w:rPr>
        <w:t>2.</w:t>
      </w:r>
      <w:r>
        <w:rPr>
          <w:rFonts w:hint="eastAsia" w:ascii="仿宋_GB2312" w:hAnsi="宋体" w:eastAsia="仿宋_GB2312"/>
          <w:b/>
          <w:kern w:val="0"/>
          <w:sz w:val="30"/>
          <w:lang w:eastAsia="zh-CN"/>
        </w:rPr>
        <w:t>教学工作委员会成员</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kern w:val="0"/>
          <w:sz w:val="30"/>
          <w:lang w:eastAsia="zh-CN"/>
        </w:rPr>
      </w:pPr>
      <w:r>
        <w:rPr>
          <w:rFonts w:hint="eastAsia" w:ascii="仿宋_GB2312" w:hAnsi="宋体" w:eastAsia="仿宋_GB2312"/>
          <w:kern w:val="0"/>
          <w:sz w:val="30"/>
          <w:lang w:eastAsia="zh-CN"/>
        </w:rPr>
        <w:t>主</w:t>
      </w:r>
      <w:r>
        <w:rPr>
          <w:rFonts w:hint="eastAsia" w:ascii="仿宋_GB2312" w:hAnsi="宋体" w:eastAsia="仿宋_GB2312"/>
          <w:kern w:val="0"/>
          <w:sz w:val="30"/>
          <w:lang w:val="en-US" w:eastAsia="zh-CN"/>
        </w:rPr>
        <w:t xml:space="preserve">  </w:t>
      </w:r>
      <w:r>
        <w:rPr>
          <w:rFonts w:hint="eastAsia" w:ascii="仿宋_GB2312" w:hAnsi="宋体" w:eastAsia="仿宋_GB2312"/>
          <w:kern w:val="0"/>
          <w:sz w:val="30"/>
          <w:lang w:eastAsia="zh-CN"/>
        </w:rPr>
        <w:t>任：</w:t>
      </w:r>
      <w:r>
        <w:rPr>
          <w:rFonts w:hint="eastAsia" w:ascii="仿宋_GB2312" w:hAnsi="宋体" w:eastAsia="仿宋_GB2312"/>
          <w:kern w:val="0"/>
          <w:sz w:val="30"/>
        </w:rPr>
        <w:t>毛红梅</w:t>
      </w:r>
      <w:r>
        <w:rPr>
          <w:rFonts w:hint="eastAsia" w:ascii="仿宋_GB2312" w:hAnsi="宋体" w:eastAsia="仿宋_GB2312"/>
          <w:kern w:val="0"/>
          <w:sz w:val="30"/>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kern w:val="0"/>
          <w:sz w:val="30"/>
          <w:lang w:eastAsia="zh-CN"/>
        </w:rPr>
      </w:pPr>
      <w:r>
        <w:rPr>
          <w:rFonts w:hint="eastAsia" w:ascii="仿宋_GB2312" w:hAnsi="宋体" w:eastAsia="仿宋_GB2312"/>
          <w:kern w:val="0"/>
          <w:sz w:val="30"/>
          <w:lang w:eastAsia="zh-CN"/>
        </w:rPr>
        <w:t>副主任：</w:t>
      </w:r>
      <w:r>
        <w:rPr>
          <w:rFonts w:hint="eastAsia" w:ascii="仿宋_GB2312" w:hAnsi="宋体" w:eastAsia="仿宋_GB2312"/>
          <w:kern w:val="0"/>
          <w:sz w:val="30"/>
        </w:rPr>
        <w:t>任庆国、贾良</w:t>
      </w:r>
      <w:r>
        <w:rPr>
          <w:rFonts w:hint="eastAsia" w:ascii="仿宋_GB2312" w:hAnsi="宋体" w:eastAsia="仿宋_GB2312"/>
          <w:kern w:val="0"/>
          <w:sz w:val="30"/>
          <w:lang w:eastAsia="zh-CN"/>
        </w:rPr>
        <w:t>（宋秀清</w:t>
      </w:r>
      <w:bookmarkStart w:id="0" w:name="_GoBack"/>
      <w:bookmarkEnd w:id="0"/>
      <w:r>
        <w:rPr>
          <w:rFonts w:hint="eastAsia" w:ascii="仿宋_GB2312" w:hAnsi="宋体" w:eastAsia="仿宋_GB2312"/>
          <w:kern w:val="0"/>
          <w:sz w:val="30"/>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b/>
          <w:kern w:val="0"/>
          <w:sz w:val="30"/>
          <w:lang w:eastAsia="zh-CN"/>
        </w:rPr>
      </w:pPr>
      <w:r>
        <w:rPr>
          <w:rFonts w:hint="eastAsia" w:ascii="仿宋_GB2312" w:hAnsi="宋体" w:eastAsia="仿宋_GB2312"/>
          <w:kern w:val="0"/>
          <w:sz w:val="30"/>
          <w:lang w:eastAsia="zh-CN"/>
        </w:rPr>
        <w:t>成</w:t>
      </w:r>
      <w:r>
        <w:rPr>
          <w:rFonts w:hint="eastAsia" w:ascii="仿宋_GB2312" w:hAnsi="宋体" w:eastAsia="仿宋_GB2312"/>
          <w:kern w:val="0"/>
          <w:sz w:val="30"/>
          <w:lang w:val="en-US" w:eastAsia="zh-CN"/>
        </w:rPr>
        <w:t xml:space="preserve">  </w:t>
      </w:r>
      <w:r>
        <w:rPr>
          <w:rFonts w:hint="eastAsia" w:ascii="仿宋_GB2312" w:hAnsi="宋体" w:eastAsia="仿宋_GB2312"/>
          <w:kern w:val="0"/>
          <w:sz w:val="30"/>
          <w:lang w:eastAsia="zh-CN"/>
        </w:rPr>
        <w:t>员：曾宇翔、</w:t>
      </w:r>
      <w:r>
        <w:rPr>
          <w:rFonts w:hint="eastAsia" w:ascii="仿宋_GB2312" w:hAnsi="宋体" w:eastAsia="仿宋_GB2312"/>
          <w:kern w:val="0"/>
          <w:sz w:val="30"/>
        </w:rPr>
        <w:t>郭军、高攀科、王晗、刘江</w:t>
      </w:r>
      <w:r>
        <w:rPr>
          <w:rFonts w:hint="eastAsia" w:ascii="仿宋_GB2312" w:hAnsi="宋体" w:eastAsia="仿宋_GB2312"/>
          <w:kern w:val="0"/>
          <w:sz w:val="30"/>
          <w:lang w:eastAsia="zh-CN"/>
        </w:rPr>
        <w:t>、</w:t>
      </w:r>
      <w:r>
        <w:rPr>
          <w:rFonts w:hint="eastAsia" w:ascii="仿宋_GB2312" w:hAnsi="宋体" w:eastAsia="仿宋_GB2312"/>
          <w:kern w:val="0"/>
          <w:sz w:val="30"/>
        </w:rPr>
        <w:t>张有斌</w:t>
      </w:r>
      <w:r>
        <w:rPr>
          <w:rFonts w:hint="eastAsia" w:ascii="仿宋_GB2312" w:hAnsi="宋体" w:eastAsia="仿宋_GB2312"/>
          <w:kern w:val="0"/>
          <w:sz w:val="30"/>
          <w:lang w:eastAsia="zh-CN"/>
        </w:rPr>
        <w:t>、陈艳茹、宋秀清</w:t>
      </w:r>
    </w:p>
    <w:p>
      <w:pPr>
        <w:keepNext w:val="0"/>
        <w:keepLines w:val="0"/>
        <w:pageBreakBefore w:val="0"/>
        <w:widowControl w:val="0"/>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b/>
          <w:kern w:val="0"/>
          <w:sz w:val="30"/>
          <w:lang w:eastAsia="zh-CN"/>
        </w:rPr>
      </w:pPr>
      <w:r>
        <w:rPr>
          <w:rFonts w:hint="eastAsia" w:ascii="仿宋_GB2312" w:hAnsi="宋体" w:eastAsia="仿宋_GB2312"/>
          <w:b/>
          <w:kern w:val="0"/>
          <w:sz w:val="30"/>
          <w:lang w:eastAsia="zh-CN"/>
        </w:rPr>
        <w:t>三、教学工作委员会工作制度</w:t>
      </w:r>
    </w:p>
    <w:p>
      <w:pPr>
        <w:keepNext w:val="0"/>
        <w:keepLines w:val="0"/>
        <w:pageBreakBefore w:val="0"/>
        <w:widowControl w:val="0"/>
        <w:kinsoku/>
        <w:wordWrap/>
        <w:overflowPunct/>
        <w:topLinePunct w:val="0"/>
        <w:autoSpaceDE/>
        <w:autoSpaceDN/>
        <w:bidi w:val="0"/>
        <w:adjustRightInd/>
        <w:snapToGrid/>
        <w:spacing w:line="360" w:lineRule="auto"/>
        <w:ind w:firstLine="588" w:firstLineChars="196"/>
        <w:textAlignment w:val="auto"/>
        <w:rPr>
          <w:rFonts w:hint="default" w:ascii="仿宋_GB2312" w:hAnsi="宋体" w:eastAsia="仿宋_GB2312"/>
          <w:kern w:val="0"/>
          <w:sz w:val="30"/>
          <w:lang w:val="en-US" w:eastAsia="zh-CN"/>
        </w:rPr>
      </w:pPr>
      <w:r>
        <w:rPr>
          <w:rFonts w:hint="eastAsia" w:ascii="仿宋_GB2312" w:hAnsi="宋体" w:eastAsia="仿宋_GB2312"/>
          <w:kern w:val="0"/>
          <w:sz w:val="30"/>
          <w:lang w:val="en-US" w:eastAsia="zh-CN"/>
        </w:rPr>
        <w:t>1.教学工作委员会不定期召开全体会议，每学期不少于两次。</w:t>
      </w:r>
    </w:p>
    <w:p>
      <w:pPr>
        <w:keepNext w:val="0"/>
        <w:keepLines w:val="0"/>
        <w:pageBreakBefore w:val="0"/>
        <w:widowControl w:val="0"/>
        <w:kinsoku/>
        <w:wordWrap/>
        <w:overflowPunct/>
        <w:topLinePunct w:val="0"/>
        <w:autoSpaceDE/>
        <w:autoSpaceDN/>
        <w:bidi w:val="0"/>
        <w:adjustRightInd/>
        <w:snapToGrid/>
        <w:spacing w:line="360" w:lineRule="auto"/>
        <w:ind w:firstLine="588" w:firstLineChars="196"/>
        <w:textAlignment w:val="auto"/>
        <w:rPr>
          <w:rFonts w:hint="default" w:ascii="仿宋_GB2312" w:hAnsi="宋体" w:eastAsia="仿宋_GB2312"/>
          <w:kern w:val="0"/>
          <w:sz w:val="30"/>
          <w:lang w:val="en-US" w:eastAsia="zh-CN"/>
        </w:rPr>
      </w:pPr>
      <w:r>
        <w:rPr>
          <w:rFonts w:hint="eastAsia" w:ascii="仿宋_GB2312" w:hAnsi="宋体" w:eastAsia="仿宋_GB2312"/>
          <w:kern w:val="0"/>
          <w:sz w:val="30"/>
          <w:lang w:val="en-US" w:eastAsia="zh-CN"/>
        </w:rPr>
        <w:t>2.教学工作委员会决定须经不少于三分之二成员参加方可有效。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eastAsia" w:ascii="仿宋_GB2312" w:hAnsi="宋体" w:eastAsia="仿宋_GB2312"/>
          <w:kern w:val="0"/>
          <w:sz w:val="30"/>
          <w:lang w:val="en-US" w:eastAsia="zh-CN"/>
        </w:rPr>
      </w:pPr>
      <w:r>
        <w:rPr>
          <w:rFonts w:hint="default" w:ascii="仿宋_GB2312" w:hAnsi="宋体" w:eastAsia="仿宋_GB2312"/>
          <w:kern w:val="0"/>
          <w:sz w:val="30"/>
          <w:lang w:val="en-US" w:eastAsia="zh-CN"/>
        </w:rPr>
        <w:drawing>
          <wp:anchor distT="0" distB="0" distL="114300" distR="114300" simplePos="0" relativeHeight="251662336" behindDoc="1" locked="0" layoutInCell="1" allowOverlap="1">
            <wp:simplePos x="0" y="0"/>
            <wp:positionH relativeFrom="column">
              <wp:posOffset>4399280</wp:posOffset>
            </wp:positionH>
            <wp:positionV relativeFrom="paragraph">
              <wp:posOffset>387350</wp:posOffset>
            </wp:positionV>
            <wp:extent cx="1362710" cy="1384300"/>
            <wp:effectExtent l="0" t="0" r="0" b="5715"/>
            <wp:wrapNone/>
            <wp:docPr id="4" name="图片 4" descr="学院电子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院电子章"/>
                    <pic:cNvPicPr>
                      <a:picLocks noChangeAspect="1"/>
                    </pic:cNvPicPr>
                  </pic:nvPicPr>
                  <pic:blipFill>
                    <a:blip r:embed="rId8"/>
                    <a:stretch>
                      <a:fillRect/>
                    </a:stretch>
                  </pic:blipFill>
                  <pic:spPr>
                    <a:xfrm>
                      <a:off x="0" y="0"/>
                      <a:ext cx="1362710" cy="1384300"/>
                    </a:xfrm>
                    <a:prstGeom prst="rect">
                      <a:avLst/>
                    </a:prstGeom>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eastAsia" w:ascii="仿宋_GB2312" w:hAnsi="宋体" w:eastAsia="仿宋_GB2312"/>
          <w:kern w:val="0"/>
          <w:sz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宋体" w:eastAsia="仿宋_GB2312"/>
          <w:kern w:val="0"/>
          <w:sz w:val="30"/>
          <w:lang w:val="en-US" w:eastAsia="zh-CN"/>
        </w:rPr>
      </w:pPr>
      <w:r>
        <w:rPr>
          <w:rFonts w:hint="eastAsia" w:ascii="仿宋_GB2312" w:hAnsi="宋体" w:eastAsia="仿宋_GB2312"/>
          <w:kern w:val="0"/>
          <w:sz w:val="30"/>
          <w:lang w:val="en-US" w:eastAsia="zh-CN"/>
        </w:rPr>
        <w:t xml:space="preserve">                                             城轨工程学院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default" w:ascii="仿宋_GB2312" w:hAnsi="宋体" w:eastAsia="仿宋_GB2312"/>
          <w:kern w:val="0"/>
          <w:sz w:val="30"/>
          <w:lang w:val="en-US" w:eastAsia="zh-CN"/>
        </w:rPr>
      </w:pPr>
      <w:r>
        <w:rPr>
          <w:rFonts w:hint="eastAsia" w:ascii="仿宋_GB2312" w:hAnsi="宋体" w:eastAsia="仿宋_GB2312"/>
          <w:kern w:val="0"/>
          <w:sz w:val="30"/>
          <w:lang w:val="en-US" w:eastAsia="zh-CN"/>
        </w:rPr>
        <w:t>2021年6月16日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仿宋_GB2312" w:hAnsi="宋体" w:eastAsia="仿宋_GB2312"/>
          <w:kern w:val="0"/>
          <w:sz w:val="30"/>
          <w:lang w:val="en-US" w:eastAsia="zh-CN"/>
        </w:rPr>
      </w:pPr>
    </w:p>
    <w:p>
      <w:pPr>
        <w:numPr>
          <w:ilvl w:val="0"/>
          <w:numId w:val="0"/>
        </w:numPr>
        <w:spacing w:line="560" w:lineRule="exact"/>
        <w:rPr>
          <w:rFonts w:hint="default" w:ascii="仿宋_GB2312" w:hAnsi="宋体" w:eastAsia="仿宋_GB2312"/>
          <w:kern w:val="0"/>
          <w:sz w:val="30"/>
          <w:lang w:val="en-US" w:eastAsia="zh-CN"/>
        </w:rPr>
      </w:pPr>
    </w:p>
    <w:p>
      <w:pPr>
        <w:numPr>
          <w:ilvl w:val="0"/>
          <w:numId w:val="0"/>
        </w:numPr>
        <w:spacing w:line="560" w:lineRule="exact"/>
        <w:rPr>
          <w:rFonts w:hint="default" w:ascii="仿宋_GB2312" w:hAnsi="宋体" w:eastAsia="仿宋_GB2312"/>
          <w:kern w:val="0"/>
          <w:sz w:val="30"/>
          <w:lang w:val="en-US" w:eastAsia="zh-CN"/>
        </w:rPr>
      </w:pPr>
    </w:p>
    <w:p>
      <w:pPr>
        <w:numPr>
          <w:ilvl w:val="0"/>
          <w:numId w:val="0"/>
        </w:numPr>
        <w:spacing w:line="560" w:lineRule="exact"/>
        <w:rPr>
          <w:rFonts w:hint="default" w:ascii="仿宋_GB2312" w:hAnsi="宋体" w:eastAsia="仿宋_GB2312"/>
          <w:kern w:val="0"/>
          <w:sz w:val="30"/>
          <w:lang w:val="en-US" w:eastAsia="zh-CN"/>
        </w:rPr>
      </w:pPr>
    </w:p>
    <w:p>
      <w:pPr>
        <w:numPr>
          <w:ilvl w:val="0"/>
          <w:numId w:val="0"/>
        </w:numPr>
        <w:spacing w:line="560" w:lineRule="exact"/>
        <w:rPr>
          <w:rFonts w:hint="default" w:ascii="仿宋_GB2312" w:hAnsi="宋体" w:eastAsia="仿宋_GB2312"/>
          <w:kern w:val="0"/>
          <w:sz w:val="30"/>
          <w:lang w:val="en-US" w:eastAsia="zh-CN"/>
        </w:rPr>
      </w:pPr>
    </w:p>
    <w:p>
      <w:pPr>
        <w:numPr>
          <w:ilvl w:val="0"/>
          <w:numId w:val="0"/>
        </w:numPr>
        <w:spacing w:line="560" w:lineRule="exact"/>
        <w:rPr>
          <w:rFonts w:hint="default" w:ascii="仿宋_GB2312" w:hAnsi="宋体" w:eastAsia="仿宋_GB2312"/>
          <w:kern w:val="0"/>
          <w:sz w:val="30"/>
          <w:lang w:val="en-US" w:eastAsia="zh-CN"/>
        </w:rPr>
      </w:pPr>
    </w:p>
    <w:p>
      <w:pPr>
        <w:numPr>
          <w:ilvl w:val="0"/>
          <w:numId w:val="0"/>
        </w:numPr>
        <w:spacing w:line="560" w:lineRule="exact"/>
        <w:rPr>
          <w:rFonts w:hint="default" w:ascii="仿宋_GB2312" w:hAnsi="宋体" w:eastAsia="仿宋_GB2312"/>
          <w:kern w:val="0"/>
          <w:sz w:val="30"/>
          <w:lang w:val="en-US" w:eastAsia="zh-CN"/>
        </w:rPr>
      </w:pPr>
    </w:p>
    <w:p>
      <w:pPr>
        <w:spacing w:line="560" w:lineRule="exact"/>
        <w:ind w:firstLine="600" w:firstLineChars="200"/>
        <w:rPr>
          <w:rFonts w:hint="eastAsia" w:ascii="仿宋_GB2312" w:hAnsi="宋体" w:eastAsia="仿宋_GB2312"/>
          <w:b/>
          <w:kern w:val="0"/>
          <w:sz w:val="30"/>
          <w:lang w:eastAsia="zh-CN"/>
        </w:rPr>
      </w:pPr>
      <w:r>
        <w:rPr>
          <w:rFonts w:hint="eastAsia" w:ascii="仿宋_GB2312" w:hAnsi="宋体" w:eastAsia="仿宋_GB2312"/>
          <w:b/>
          <w:kern w:val="0"/>
          <w:sz w:val="30"/>
          <w:lang w:eastAsia="zh-CN"/>
        </w:rPr>
        <w:t>二</w:t>
      </w:r>
      <w:r>
        <w:rPr>
          <w:rFonts w:hint="eastAsia" w:ascii="仿宋_GB2312" w:hAnsi="宋体" w:eastAsia="仿宋_GB2312"/>
          <w:b/>
          <w:kern w:val="0"/>
          <w:sz w:val="30"/>
        </w:rPr>
        <w:t>、学术委员</w:t>
      </w:r>
    </w:p>
    <w:p>
      <w:pPr>
        <w:spacing w:line="560" w:lineRule="exact"/>
        <w:ind w:firstLine="600" w:firstLineChars="200"/>
        <w:rPr>
          <w:rFonts w:hint="eastAsia" w:ascii="仿宋_GB2312" w:hAnsi="宋体" w:eastAsia="仿宋_GB2312"/>
          <w:b/>
          <w:kern w:val="0"/>
          <w:sz w:val="30"/>
          <w:lang w:eastAsia="zh-CN"/>
        </w:rPr>
      </w:pPr>
      <w:r>
        <w:rPr>
          <w:rFonts w:hint="eastAsia" w:ascii="仿宋_GB2312" w:hAnsi="宋体" w:eastAsia="仿宋_GB2312"/>
          <w:b/>
          <w:kern w:val="0"/>
          <w:sz w:val="30"/>
          <w:lang w:val="en-US" w:eastAsia="zh-CN"/>
        </w:rPr>
        <w:t>1.</w:t>
      </w:r>
      <w:r>
        <w:rPr>
          <w:rFonts w:hint="eastAsia" w:ascii="仿宋_GB2312" w:hAnsi="宋体" w:eastAsia="仿宋_GB2312"/>
          <w:b/>
          <w:kern w:val="0"/>
          <w:sz w:val="30"/>
          <w:lang w:eastAsia="zh-CN"/>
        </w:rPr>
        <w:t>主要原则及成员</w:t>
      </w:r>
    </w:p>
    <w:p>
      <w:pPr>
        <w:spacing w:line="560" w:lineRule="exact"/>
        <w:ind w:firstLine="588" w:firstLineChars="196"/>
        <w:rPr>
          <w:rFonts w:hint="eastAsia" w:ascii="仿宋_GB2312" w:hAnsi="宋体" w:eastAsia="仿宋_GB2312"/>
          <w:kern w:val="0"/>
          <w:sz w:val="30"/>
          <w:lang w:eastAsia="zh-CN"/>
        </w:rPr>
      </w:pPr>
      <w:r>
        <w:rPr>
          <w:rFonts w:hint="eastAsia" w:ascii="仿宋_GB2312" w:hAnsi="宋体" w:eastAsia="仿宋_GB2312"/>
          <w:kern w:val="0"/>
          <w:sz w:val="30"/>
          <w:lang w:eastAsia="zh-CN"/>
        </w:rPr>
        <w:t>原则上需要满足高级职称（或具有博士研究生学历）人员的以下人员：教学名师、技能大师、教学工作管理人员、党建工作主要负责人、教研室主任等。</w:t>
      </w:r>
    </w:p>
    <w:p>
      <w:pPr>
        <w:spacing w:line="560" w:lineRule="exact"/>
        <w:ind w:firstLine="588" w:firstLineChars="196"/>
        <w:rPr>
          <w:rFonts w:hint="eastAsia" w:ascii="仿宋_GB2312" w:hAnsi="宋体" w:eastAsia="仿宋_GB2312"/>
          <w:kern w:val="0"/>
          <w:sz w:val="30"/>
          <w:lang w:eastAsia="zh-CN"/>
        </w:rPr>
      </w:pPr>
      <w:r>
        <w:rPr>
          <w:rFonts w:hint="eastAsia" w:ascii="仿宋_GB2312" w:hAnsi="宋体" w:eastAsia="仿宋_GB2312"/>
          <w:kern w:val="0"/>
          <w:sz w:val="30"/>
          <w:lang w:val="en-US" w:eastAsia="zh-CN"/>
        </w:rPr>
        <w:t>2.</w:t>
      </w:r>
      <w:r>
        <w:rPr>
          <w:rFonts w:hint="eastAsia" w:ascii="仿宋_GB2312" w:hAnsi="宋体" w:eastAsia="仿宋_GB2312"/>
          <w:b/>
          <w:kern w:val="0"/>
          <w:sz w:val="30"/>
          <w:lang w:eastAsia="zh-CN"/>
        </w:rPr>
        <w:t>主要成员：</w:t>
      </w:r>
      <w:r>
        <w:rPr>
          <w:rFonts w:hint="eastAsia" w:ascii="仿宋_GB2312" w:hAnsi="宋体" w:eastAsia="仿宋_GB2312"/>
          <w:kern w:val="0"/>
          <w:sz w:val="30"/>
        </w:rPr>
        <w:t>毛红梅、任庆国、贾良、</w:t>
      </w:r>
      <w:r>
        <w:rPr>
          <w:rFonts w:hint="eastAsia" w:ascii="仿宋_GB2312" w:hAnsi="宋体" w:eastAsia="仿宋_GB2312"/>
          <w:kern w:val="0"/>
          <w:sz w:val="30"/>
          <w:lang w:eastAsia="zh-CN"/>
        </w:rPr>
        <w:t>曾宇翔、</w:t>
      </w:r>
      <w:r>
        <w:rPr>
          <w:rFonts w:hint="eastAsia" w:ascii="仿宋_GB2312" w:hAnsi="宋体" w:eastAsia="仿宋_GB2312"/>
          <w:kern w:val="0"/>
          <w:sz w:val="30"/>
        </w:rPr>
        <w:t>郭军、高攀科、王</w:t>
      </w:r>
      <w:r>
        <w:rPr>
          <w:rFonts w:hint="eastAsia" w:ascii="仿宋_GB2312" w:hAnsi="宋体" w:eastAsia="仿宋_GB2312"/>
          <w:kern w:val="0"/>
          <w:sz w:val="30"/>
          <w:lang w:val="en-US" w:eastAsia="zh-CN"/>
        </w:rPr>
        <w:t xml:space="preserve">  </w:t>
      </w:r>
      <w:r>
        <w:rPr>
          <w:rFonts w:hint="eastAsia" w:ascii="仿宋_GB2312" w:hAnsi="宋体" w:eastAsia="仿宋_GB2312"/>
          <w:kern w:val="0"/>
          <w:sz w:val="30"/>
        </w:rPr>
        <w:t>晗、刘江</w:t>
      </w:r>
      <w:r>
        <w:rPr>
          <w:rFonts w:hint="eastAsia" w:ascii="仿宋_GB2312" w:hAnsi="宋体" w:eastAsia="仿宋_GB2312"/>
          <w:kern w:val="0"/>
          <w:sz w:val="30"/>
          <w:lang w:eastAsia="zh-CN"/>
        </w:rPr>
        <w:t>、</w:t>
      </w:r>
      <w:r>
        <w:rPr>
          <w:rFonts w:hint="eastAsia" w:ascii="仿宋_GB2312" w:hAnsi="宋体" w:eastAsia="仿宋_GB2312"/>
          <w:kern w:val="0"/>
          <w:sz w:val="30"/>
        </w:rPr>
        <w:t>张有斌</w:t>
      </w:r>
      <w:r>
        <w:rPr>
          <w:rFonts w:hint="eastAsia" w:ascii="仿宋_GB2312" w:hAnsi="宋体" w:eastAsia="仿宋_GB2312"/>
          <w:kern w:val="0"/>
          <w:sz w:val="30"/>
          <w:lang w:eastAsia="zh-CN"/>
        </w:rPr>
        <w:t>、聂红宾、赵涛</w:t>
      </w:r>
    </w:p>
    <w:p>
      <w:pPr>
        <w:spacing w:line="560" w:lineRule="exact"/>
        <w:ind w:firstLine="600" w:firstLineChars="200"/>
        <w:rPr>
          <w:rFonts w:hint="eastAsia" w:ascii="仿宋_GB2312" w:hAnsi="宋体" w:eastAsia="仿宋_GB2312"/>
          <w:b/>
          <w:kern w:val="0"/>
          <w:sz w:val="30"/>
          <w:lang w:eastAsia="zh-CN"/>
        </w:rPr>
      </w:pPr>
      <w:r>
        <w:rPr>
          <w:rFonts w:hint="eastAsia" w:ascii="仿宋_GB2312" w:hAnsi="宋体" w:eastAsia="仿宋_GB2312"/>
          <w:b/>
          <w:kern w:val="0"/>
          <w:sz w:val="30"/>
          <w:lang w:val="en-US" w:eastAsia="zh-CN"/>
        </w:rPr>
        <w:t>2.</w:t>
      </w:r>
      <w:r>
        <w:rPr>
          <w:rFonts w:hint="eastAsia" w:ascii="仿宋_GB2312" w:hAnsi="宋体" w:eastAsia="仿宋_GB2312"/>
          <w:b/>
          <w:kern w:val="0"/>
          <w:sz w:val="30"/>
          <w:lang w:eastAsia="zh-CN"/>
        </w:rPr>
        <w:t>主要职责</w:t>
      </w:r>
    </w:p>
    <w:p>
      <w:pPr>
        <w:spacing w:line="560" w:lineRule="exact"/>
        <w:ind w:firstLine="600"/>
        <w:jc w:val="left"/>
        <w:rPr>
          <w:rFonts w:hint="eastAsia" w:ascii="仿宋_GB2312" w:hAnsi="宋体" w:eastAsia="仿宋_GB2312"/>
          <w:kern w:val="0"/>
          <w:sz w:val="30"/>
          <w:lang w:eastAsia="zh-CN"/>
        </w:rPr>
      </w:pPr>
      <w:r>
        <w:rPr>
          <w:rFonts w:hint="eastAsia" w:ascii="仿宋_GB2312" w:hAnsi="宋体" w:eastAsia="仿宋_GB2312"/>
          <w:kern w:val="0"/>
          <w:sz w:val="30"/>
          <w:lang w:eastAsia="zh-CN"/>
        </w:rPr>
        <w:t>审议各级纵横向课题科研立项、结题；</w:t>
      </w:r>
    </w:p>
    <w:p>
      <w:pPr>
        <w:spacing w:line="560" w:lineRule="exact"/>
        <w:ind w:firstLine="600"/>
        <w:jc w:val="left"/>
        <w:rPr>
          <w:rFonts w:hint="eastAsia" w:ascii="仿宋_GB2312" w:hAnsi="宋体" w:eastAsia="仿宋_GB2312"/>
          <w:kern w:val="0"/>
          <w:sz w:val="30"/>
          <w:lang w:eastAsia="zh-CN"/>
        </w:rPr>
      </w:pPr>
      <w:r>
        <w:rPr>
          <w:rFonts w:hint="eastAsia" w:ascii="仿宋_GB2312" w:hAnsi="宋体" w:eastAsia="仿宋_GB2312"/>
          <w:kern w:val="0"/>
          <w:sz w:val="30"/>
          <w:lang w:eastAsia="zh-CN"/>
        </w:rPr>
        <w:t>审议各级科技成果奖；</w:t>
      </w:r>
    </w:p>
    <w:p>
      <w:pPr>
        <w:spacing w:line="560" w:lineRule="exact"/>
        <w:ind w:firstLine="600"/>
        <w:jc w:val="left"/>
        <w:rPr>
          <w:rFonts w:ascii="仿宋_GB2312" w:hAnsi="宋体" w:eastAsia="仿宋_GB2312"/>
          <w:kern w:val="0"/>
          <w:sz w:val="30"/>
        </w:rPr>
      </w:pPr>
      <w:r>
        <w:rPr>
          <w:rFonts w:hint="eastAsia" w:ascii="仿宋_GB2312" w:hAnsi="宋体" w:eastAsia="仿宋_GB2312"/>
          <w:kern w:val="0"/>
          <w:sz w:val="30"/>
          <w:lang w:eastAsia="zh-CN"/>
        </w:rPr>
        <w:t>审议各级各类科技人才</w:t>
      </w:r>
      <w:r>
        <w:rPr>
          <w:rFonts w:hint="eastAsia" w:ascii="仿宋_GB2312" w:hAnsi="宋体" w:eastAsia="仿宋_GB2312"/>
          <w:kern w:val="0"/>
          <w:sz w:val="30"/>
        </w:rPr>
        <w:t>。</w:t>
      </w:r>
    </w:p>
    <w:p>
      <w:pPr>
        <w:spacing w:line="560" w:lineRule="exact"/>
        <w:ind w:firstLine="600"/>
        <w:jc w:val="left"/>
        <w:rPr>
          <w:rFonts w:hint="eastAsia" w:ascii="仿宋_GB2312" w:hAnsi="宋体" w:eastAsia="仿宋_GB2312"/>
          <w:kern w:val="0"/>
          <w:sz w:val="30"/>
          <w:lang w:eastAsia="zh-CN"/>
        </w:rPr>
      </w:pPr>
      <w:r>
        <w:rPr>
          <w:rFonts w:hint="eastAsia" w:ascii="仿宋_GB2312" w:hAnsi="宋体" w:eastAsia="仿宋_GB2312"/>
          <w:kern w:val="0"/>
          <w:sz w:val="30"/>
          <w:lang w:eastAsia="zh-CN"/>
        </w:rPr>
        <w:t>审议教师指导学生各级技能、双创等比赛</w:t>
      </w:r>
    </w:p>
    <w:p>
      <w:pPr>
        <w:spacing w:line="560" w:lineRule="exact"/>
        <w:ind w:firstLine="600" w:firstLineChars="200"/>
        <w:rPr>
          <w:rFonts w:hint="eastAsia" w:ascii="仿宋_GB2312" w:hAnsi="宋体" w:eastAsia="仿宋_GB2312"/>
          <w:b/>
          <w:kern w:val="0"/>
          <w:sz w:val="30"/>
          <w:lang w:val="en-US" w:eastAsia="zh-CN"/>
        </w:rPr>
      </w:pPr>
    </w:p>
    <w:p>
      <w:pPr>
        <w:spacing w:line="560" w:lineRule="exact"/>
        <w:ind w:firstLine="600" w:firstLineChars="200"/>
        <w:rPr>
          <w:rFonts w:hint="eastAsia" w:ascii="仿宋_GB2312" w:hAnsi="宋体" w:eastAsia="仿宋_GB2312"/>
          <w:b/>
          <w:kern w:val="0"/>
          <w:sz w:val="30"/>
          <w:lang w:val="en-US" w:eastAsia="zh-CN"/>
        </w:rPr>
      </w:pPr>
    </w:p>
    <w:p>
      <w:pPr>
        <w:spacing w:line="560" w:lineRule="exact"/>
        <w:ind w:firstLine="600" w:firstLineChars="200"/>
        <w:rPr>
          <w:rFonts w:hint="eastAsia" w:ascii="仿宋_GB2312" w:hAnsi="宋体" w:eastAsia="仿宋_GB2312"/>
          <w:b/>
          <w:kern w:val="0"/>
          <w:sz w:val="30"/>
          <w:lang w:val="en-US" w:eastAsia="zh-CN"/>
        </w:rPr>
      </w:pPr>
    </w:p>
    <w:p>
      <w:pPr>
        <w:spacing w:line="560" w:lineRule="exact"/>
        <w:ind w:firstLine="600" w:firstLineChars="200"/>
        <w:rPr>
          <w:rFonts w:hint="eastAsia" w:ascii="仿宋_GB2312" w:hAnsi="宋体" w:eastAsia="仿宋_GB2312"/>
          <w:b/>
          <w:kern w:val="0"/>
          <w:sz w:val="30"/>
          <w:lang w:val="en-US" w:eastAsia="zh-CN"/>
        </w:rPr>
      </w:pPr>
    </w:p>
    <w:p>
      <w:pPr>
        <w:spacing w:line="560" w:lineRule="exact"/>
        <w:ind w:firstLine="600" w:firstLineChars="200"/>
        <w:rPr>
          <w:rFonts w:ascii="仿宋_GB2312" w:hAnsi="宋体" w:eastAsia="仿宋_GB2312"/>
          <w:b/>
          <w:kern w:val="0"/>
          <w:sz w:val="30"/>
        </w:rPr>
      </w:pPr>
      <w:r>
        <w:rPr>
          <w:rFonts w:hint="eastAsia" w:ascii="仿宋_GB2312" w:hAnsi="宋体" w:eastAsia="仿宋_GB2312"/>
          <w:b/>
          <w:kern w:val="0"/>
          <w:sz w:val="30"/>
          <w:lang w:val="en-US" w:eastAsia="zh-CN"/>
        </w:rPr>
        <w:t>3.</w:t>
      </w:r>
      <w:r>
        <w:rPr>
          <w:rFonts w:hint="eastAsia" w:ascii="仿宋_GB2312" w:hAnsi="宋体" w:eastAsia="仿宋_GB2312"/>
          <w:b/>
          <w:kern w:val="0"/>
          <w:sz w:val="30"/>
        </w:rPr>
        <w:t>检查内容</w:t>
      </w:r>
    </w:p>
    <w:p>
      <w:pPr>
        <w:spacing w:line="560" w:lineRule="exact"/>
        <w:jc w:val="left"/>
        <w:rPr>
          <w:rFonts w:ascii="仿宋_GB2312" w:hAnsi="宋体" w:eastAsia="仿宋_GB2312"/>
          <w:kern w:val="0"/>
          <w:sz w:val="30"/>
        </w:rPr>
      </w:pPr>
      <w:r>
        <w:rPr>
          <w:rFonts w:ascii="仿宋_GB2312" w:hAnsi="宋体" w:eastAsia="仿宋_GB2312"/>
          <w:kern w:val="0"/>
          <w:sz w:val="30"/>
        </w:rPr>
        <w:t xml:space="preserve">    </w:t>
      </w:r>
      <w:r>
        <w:rPr>
          <w:rFonts w:hint="eastAsia" w:ascii="仿宋_GB2312" w:hAnsi="宋体" w:eastAsia="仿宋_GB2312"/>
          <w:kern w:val="0"/>
          <w:sz w:val="30"/>
        </w:rPr>
        <w:t>主要检查教师到课情况、学生出勤情况、课堂教学情况、教师教学质量等内容，具体如下：</w:t>
      </w:r>
    </w:p>
    <w:p>
      <w:pPr>
        <w:spacing w:line="560" w:lineRule="exact"/>
        <w:jc w:val="left"/>
        <w:rPr>
          <w:rFonts w:ascii="仿宋_GB2312" w:hAnsi="宋体" w:eastAsia="仿宋_GB2312"/>
          <w:kern w:val="0"/>
          <w:sz w:val="30"/>
        </w:rPr>
      </w:pPr>
      <w:r>
        <w:rPr>
          <w:rFonts w:ascii="仿宋_GB2312" w:hAnsi="宋体" w:eastAsia="仿宋_GB2312"/>
          <w:kern w:val="0"/>
          <w:sz w:val="30"/>
        </w:rPr>
        <w:t xml:space="preserve">    </w:t>
      </w:r>
      <w:r>
        <w:rPr>
          <w:rFonts w:hint="eastAsia" w:ascii="仿宋_GB2312" w:hAnsi="宋体" w:eastAsia="仿宋_GB2312"/>
          <w:kern w:val="0"/>
          <w:sz w:val="30"/>
          <w:lang w:eastAsia="zh-CN"/>
        </w:rPr>
        <w:t>（</w:t>
      </w:r>
      <w:r>
        <w:rPr>
          <w:rFonts w:hint="eastAsia" w:ascii="仿宋_GB2312" w:hAnsi="宋体" w:eastAsia="仿宋_GB2312"/>
          <w:kern w:val="0"/>
          <w:sz w:val="30"/>
          <w:lang w:val="en-US" w:eastAsia="zh-CN"/>
        </w:rPr>
        <w:t>1</w:t>
      </w:r>
      <w:r>
        <w:rPr>
          <w:rFonts w:hint="eastAsia" w:ascii="仿宋_GB2312" w:hAnsi="宋体" w:eastAsia="仿宋_GB2312"/>
          <w:kern w:val="0"/>
          <w:sz w:val="30"/>
          <w:lang w:eastAsia="zh-CN"/>
        </w:rPr>
        <w:t>）</w:t>
      </w:r>
      <w:r>
        <w:rPr>
          <w:rFonts w:hint="eastAsia" w:ascii="仿宋_GB2312" w:hAnsi="宋体" w:eastAsia="仿宋_GB2312"/>
          <w:kern w:val="0"/>
          <w:sz w:val="30"/>
        </w:rPr>
        <w:t>教师到课情况</w:t>
      </w:r>
    </w:p>
    <w:p>
      <w:pPr>
        <w:spacing w:line="560" w:lineRule="exact"/>
        <w:ind w:firstLine="600" w:firstLineChars="200"/>
        <w:jc w:val="left"/>
        <w:rPr>
          <w:rFonts w:ascii="仿宋_GB2312" w:hAnsi="宋体" w:eastAsia="仿宋_GB2312"/>
          <w:kern w:val="0"/>
          <w:sz w:val="30"/>
        </w:rPr>
      </w:pPr>
      <w:r>
        <w:rPr>
          <w:rFonts w:hint="eastAsia" w:ascii="仿宋_GB2312" w:hAnsi="宋体" w:eastAsia="仿宋_GB2312"/>
          <w:kern w:val="0"/>
          <w:sz w:val="30"/>
        </w:rPr>
        <w:t>检查上课教师是否按时到达上课地点，没能按时到达的，是否办理了正常的调、停课手续，是否提前通知学生；是否存在迟到、拖堂、早退、旷教等现象，上课过程中是否擅自离开课堂，是否擅自调课。</w:t>
      </w:r>
    </w:p>
    <w:p>
      <w:pPr>
        <w:spacing w:line="560" w:lineRule="exact"/>
        <w:jc w:val="left"/>
        <w:rPr>
          <w:rFonts w:ascii="仿宋_GB2312" w:hAnsi="宋体" w:eastAsia="仿宋_GB2312"/>
          <w:kern w:val="0"/>
          <w:sz w:val="30"/>
        </w:rPr>
      </w:pPr>
      <w:r>
        <w:rPr>
          <w:rFonts w:ascii="仿宋_GB2312" w:hAnsi="宋体" w:eastAsia="仿宋_GB2312"/>
          <w:kern w:val="0"/>
          <w:sz w:val="30"/>
        </w:rPr>
        <w:t xml:space="preserve">    </w:t>
      </w:r>
      <w:r>
        <w:rPr>
          <w:rFonts w:hint="eastAsia" w:ascii="仿宋_GB2312" w:hAnsi="宋体" w:eastAsia="仿宋_GB2312"/>
          <w:kern w:val="0"/>
          <w:sz w:val="30"/>
          <w:lang w:eastAsia="zh-CN"/>
        </w:rPr>
        <w:t>（</w:t>
      </w:r>
      <w:r>
        <w:rPr>
          <w:rFonts w:hint="eastAsia" w:ascii="仿宋_GB2312" w:hAnsi="宋体" w:eastAsia="仿宋_GB2312"/>
          <w:kern w:val="0"/>
          <w:sz w:val="30"/>
          <w:lang w:val="en-US" w:eastAsia="zh-CN"/>
        </w:rPr>
        <w:t>2</w:t>
      </w:r>
      <w:r>
        <w:rPr>
          <w:rFonts w:hint="eastAsia" w:ascii="仿宋_GB2312" w:hAnsi="宋体" w:eastAsia="仿宋_GB2312"/>
          <w:kern w:val="0"/>
          <w:sz w:val="30"/>
          <w:lang w:eastAsia="zh-CN"/>
        </w:rPr>
        <w:t>）</w:t>
      </w:r>
      <w:r>
        <w:rPr>
          <w:rFonts w:hint="eastAsia" w:ascii="仿宋_GB2312" w:hAnsi="宋体" w:eastAsia="仿宋_GB2312"/>
          <w:kern w:val="0"/>
          <w:sz w:val="30"/>
        </w:rPr>
        <w:t>学生出勤情况</w:t>
      </w:r>
    </w:p>
    <w:p>
      <w:pPr>
        <w:spacing w:line="560" w:lineRule="exact"/>
        <w:ind w:firstLine="600" w:firstLineChars="200"/>
        <w:jc w:val="left"/>
        <w:rPr>
          <w:rFonts w:ascii="仿宋_GB2312" w:hAnsi="宋体" w:eastAsia="仿宋_GB2312"/>
          <w:kern w:val="0"/>
          <w:sz w:val="30"/>
        </w:rPr>
      </w:pPr>
      <w:r>
        <w:rPr>
          <w:rFonts w:hint="eastAsia" w:ascii="仿宋_GB2312" w:hAnsi="宋体" w:eastAsia="仿宋_GB2312"/>
          <w:kern w:val="0"/>
          <w:sz w:val="30"/>
        </w:rPr>
        <w:t>检查学生是否提前做好上课准备，教材笔记是否携带到位，多媒体设备是否准备就绪；是否有迟到、早退等现象。</w:t>
      </w:r>
    </w:p>
    <w:p>
      <w:pPr>
        <w:spacing w:line="560" w:lineRule="exact"/>
        <w:jc w:val="left"/>
        <w:rPr>
          <w:rFonts w:ascii="仿宋_GB2312" w:hAnsi="宋体" w:eastAsia="仿宋_GB2312"/>
          <w:kern w:val="0"/>
          <w:sz w:val="30"/>
        </w:rPr>
      </w:pPr>
      <w:r>
        <w:rPr>
          <w:rFonts w:ascii="仿宋_GB2312" w:hAnsi="宋体" w:eastAsia="仿宋_GB2312"/>
          <w:kern w:val="0"/>
          <w:sz w:val="30"/>
        </w:rPr>
        <w:t xml:space="preserve">   </w:t>
      </w:r>
      <w:r>
        <w:rPr>
          <w:rFonts w:hint="eastAsia" w:ascii="仿宋_GB2312" w:hAnsi="宋体" w:eastAsia="仿宋_GB2312"/>
          <w:kern w:val="0"/>
          <w:sz w:val="30"/>
          <w:lang w:eastAsia="zh-CN"/>
        </w:rPr>
        <w:t>（</w:t>
      </w:r>
      <w:r>
        <w:rPr>
          <w:rFonts w:hint="eastAsia" w:ascii="仿宋_GB2312" w:hAnsi="宋体" w:eastAsia="仿宋_GB2312"/>
          <w:kern w:val="0"/>
          <w:sz w:val="30"/>
          <w:lang w:val="en-US" w:eastAsia="zh-CN"/>
        </w:rPr>
        <w:t>3</w:t>
      </w:r>
      <w:r>
        <w:rPr>
          <w:rFonts w:hint="eastAsia" w:ascii="仿宋_GB2312" w:hAnsi="宋体" w:eastAsia="仿宋_GB2312"/>
          <w:kern w:val="0"/>
          <w:sz w:val="30"/>
          <w:lang w:eastAsia="zh-CN"/>
        </w:rPr>
        <w:t>）</w:t>
      </w:r>
      <w:r>
        <w:rPr>
          <w:rFonts w:hint="eastAsia" w:ascii="仿宋_GB2312" w:hAnsi="宋体" w:eastAsia="仿宋_GB2312"/>
          <w:kern w:val="0"/>
          <w:sz w:val="30"/>
        </w:rPr>
        <w:t>课堂教学情况</w:t>
      </w:r>
    </w:p>
    <w:p>
      <w:pPr>
        <w:spacing w:line="560" w:lineRule="exact"/>
        <w:ind w:firstLine="600" w:firstLineChars="200"/>
        <w:jc w:val="left"/>
        <w:rPr>
          <w:rFonts w:ascii="仿宋_GB2312" w:hAnsi="宋体" w:eastAsia="仿宋_GB2312"/>
          <w:kern w:val="0"/>
          <w:sz w:val="30"/>
        </w:rPr>
      </w:pPr>
      <w:r>
        <w:rPr>
          <w:rFonts w:hint="eastAsia" w:ascii="仿宋_GB2312" w:hAnsi="宋体" w:eastAsia="仿宋_GB2312"/>
          <w:kern w:val="0"/>
          <w:sz w:val="30"/>
        </w:rPr>
        <w:t>检查学生是否在课堂上专心听讲，认真学习；任课教师的教学文件，包括教材、教学大纲、授课计划、教案、课件等是否准备齐全；教改课程是否确实实施改革等。</w:t>
      </w:r>
    </w:p>
    <w:p>
      <w:pPr>
        <w:spacing w:line="560" w:lineRule="exact"/>
        <w:jc w:val="left"/>
        <w:rPr>
          <w:rFonts w:ascii="仿宋_GB2312" w:hAnsi="宋体" w:eastAsia="仿宋_GB2312"/>
          <w:kern w:val="0"/>
          <w:sz w:val="30"/>
        </w:rPr>
      </w:pPr>
      <w:r>
        <w:rPr>
          <w:rFonts w:ascii="仿宋_GB2312" w:hAnsi="宋体" w:eastAsia="仿宋_GB2312"/>
          <w:kern w:val="0"/>
          <w:sz w:val="30"/>
        </w:rPr>
        <w:t xml:space="preserve">  </w:t>
      </w:r>
      <w:r>
        <w:rPr>
          <w:rFonts w:hint="eastAsia" w:ascii="仿宋_GB2312" w:hAnsi="宋体" w:eastAsia="仿宋_GB2312"/>
          <w:kern w:val="0"/>
          <w:sz w:val="30"/>
          <w:lang w:val="en-US" w:eastAsia="zh-CN"/>
        </w:rPr>
        <w:t xml:space="preserve"> </w:t>
      </w:r>
      <w:r>
        <w:rPr>
          <w:rFonts w:hint="eastAsia" w:ascii="仿宋_GB2312" w:hAnsi="宋体" w:eastAsia="仿宋_GB2312"/>
          <w:kern w:val="0"/>
          <w:sz w:val="30"/>
          <w:lang w:eastAsia="zh-CN"/>
        </w:rPr>
        <w:t>（</w:t>
      </w:r>
      <w:r>
        <w:rPr>
          <w:rFonts w:hint="eastAsia" w:ascii="仿宋_GB2312" w:hAnsi="宋体" w:eastAsia="仿宋_GB2312"/>
          <w:kern w:val="0"/>
          <w:sz w:val="30"/>
          <w:lang w:val="en-US" w:eastAsia="zh-CN"/>
        </w:rPr>
        <w:t>4</w:t>
      </w:r>
      <w:r>
        <w:rPr>
          <w:rFonts w:hint="eastAsia" w:ascii="仿宋_GB2312" w:hAnsi="宋体" w:eastAsia="仿宋_GB2312"/>
          <w:kern w:val="0"/>
          <w:sz w:val="30"/>
          <w:lang w:eastAsia="zh-CN"/>
        </w:rPr>
        <w:t>）</w:t>
      </w:r>
      <w:r>
        <w:rPr>
          <w:rFonts w:hint="eastAsia" w:ascii="仿宋_GB2312" w:hAnsi="宋体" w:eastAsia="仿宋_GB2312"/>
          <w:kern w:val="0"/>
          <w:sz w:val="30"/>
        </w:rPr>
        <w:t>教师教学质量</w:t>
      </w:r>
    </w:p>
    <w:p>
      <w:pPr>
        <w:spacing w:line="560" w:lineRule="exact"/>
        <w:ind w:firstLine="600" w:firstLineChars="200"/>
        <w:jc w:val="left"/>
        <w:rPr>
          <w:rFonts w:hint="eastAsia" w:ascii="仿宋_GB2312" w:hAnsi="宋体" w:eastAsia="仿宋_GB2312"/>
          <w:kern w:val="0"/>
          <w:sz w:val="30"/>
        </w:rPr>
      </w:pPr>
      <w:r>
        <w:rPr>
          <w:rFonts w:hint="eastAsia" w:ascii="仿宋_GB2312" w:hAnsi="宋体" w:eastAsia="仿宋_GB2312"/>
          <w:kern w:val="0"/>
          <w:sz w:val="30"/>
        </w:rPr>
        <w:t>检查任课老师是否熟悉所教内容，概念是否准确，条理是否清楚，方法是否得当；教师的口头表达、板书设计等基本功底是否扎实；教案编写是否规范，重点难点是否突出等。</w:t>
      </w:r>
    </w:p>
    <w:p>
      <w:pPr>
        <w:spacing w:line="560" w:lineRule="exact"/>
        <w:ind w:firstLine="600" w:firstLineChars="200"/>
        <w:rPr>
          <w:rFonts w:hint="eastAsia" w:ascii="仿宋_GB2312" w:hAnsi="宋体" w:eastAsia="仿宋_GB2312"/>
          <w:b/>
          <w:kern w:val="0"/>
          <w:sz w:val="30"/>
        </w:rPr>
      </w:pPr>
      <w:r>
        <w:rPr>
          <w:rFonts w:hint="eastAsia" w:ascii="仿宋_GB2312" w:hAnsi="宋体" w:eastAsia="仿宋_GB2312"/>
          <w:b/>
          <w:kern w:val="0"/>
          <w:sz w:val="30"/>
          <w:lang w:eastAsia="zh-CN"/>
        </w:rPr>
        <w:t>二</w:t>
      </w:r>
      <w:r>
        <w:rPr>
          <w:rFonts w:hint="eastAsia" w:ascii="仿宋_GB2312" w:hAnsi="宋体" w:eastAsia="仿宋_GB2312"/>
          <w:b/>
          <w:kern w:val="0"/>
          <w:sz w:val="30"/>
        </w:rPr>
        <w:t>、教学督导工作</w:t>
      </w:r>
    </w:p>
    <w:p>
      <w:pPr>
        <w:spacing w:line="560" w:lineRule="exact"/>
        <w:ind w:firstLine="600" w:firstLineChars="200"/>
        <w:rPr>
          <w:rFonts w:hint="eastAsia" w:ascii="仿宋_GB2312" w:hAnsi="宋体" w:eastAsia="仿宋_GB2312"/>
          <w:b/>
          <w:kern w:val="0"/>
          <w:sz w:val="30"/>
        </w:rPr>
      </w:pPr>
      <w:r>
        <w:rPr>
          <w:rFonts w:hint="eastAsia" w:ascii="仿宋_GB2312" w:hAnsi="宋体" w:eastAsia="仿宋_GB2312"/>
          <w:b/>
          <w:kern w:val="0"/>
          <w:sz w:val="30"/>
          <w:lang w:val="en-US" w:eastAsia="zh-CN"/>
        </w:rPr>
        <w:t>1.</w:t>
      </w:r>
      <w:r>
        <w:rPr>
          <w:rFonts w:hint="eastAsia" w:ascii="仿宋_GB2312" w:hAnsi="宋体" w:eastAsia="仿宋_GB2312"/>
          <w:b/>
          <w:kern w:val="0"/>
          <w:sz w:val="30"/>
        </w:rPr>
        <w:t>督导组成员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宋体" w:eastAsia="仿宋_GB2312"/>
          <w:kern w:val="0"/>
          <w:sz w:val="30"/>
          <w:lang w:eastAsia="zh-CN"/>
        </w:rPr>
      </w:pPr>
      <w:r>
        <w:rPr>
          <w:rFonts w:hint="eastAsia" w:ascii="仿宋_GB2312" w:hAnsi="宋体" w:eastAsia="仿宋_GB2312"/>
          <w:kern w:val="0"/>
          <w:sz w:val="30"/>
        </w:rPr>
        <w:t>组</w:t>
      </w:r>
      <w:r>
        <w:rPr>
          <w:rFonts w:hint="eastAsia" w:ascii="仿宋_GB2312" w:hAnsi="宋体" w:eastAsia="仿宋_GB2312"/>
          <w:kern w:val="0"/>
          <w:sz w:val="30"/>
          <w:lang w:val="en-US" w:eastAsia="zh-CN"/>
        </w:rPr>
        <w:t xml:space="preserve">  </w:t>
      </w:r>
      <w:r>
        <w:rPr>
          <w:rFonts w:hint="eastAsia" w:ascii="仿宋_GB2312" w:hAnsi="宋体" w:eastAsia="仿宋_GB2312"/>
          <w:kern w:val="0"/>
          <w:sz w:val="30"/>
        </w:rPr>
        <w:t>长：</w:t>
      </w:r>
      <w:r>
        <w:rPr>
          <w:rFonts w:hint="eastAsia" w:ascii="仿宋_GB2312" w:hAnsi="宋体" w:eastAsia="仿宋_GB2312"/>
          <w:kern w:val="0"/>
          <w:sz w:val="30"/>
          <w:lang w:eastAsia="zh-CN"/>
        </w:rPr>
        <w:t>宋秀清</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宋体" w:eastAsia="仿宋_GB2312"/>
          <w:kern w:val="0"/>
          <w:sz w:val="30"/>
        </w:rPr>
      </w:pPr>
      <w:r>
        <w:rPr>
          <w:rFonts w:hint="eastAsia" w:ascii="仿宋_GB2312" w:hAnsi="宋体" w:eastAsia="仿宋_GB2312"/>
          <w:kern w:val="0"/>
          <w:sz w:val="30"/>
        </w:rPr>
        <w:t>成</w:t>
      </w:r>
      <w:r>
        <w:rPr>
          <w:rFonts w:hint="eastAsia" w:ascii="仿宋_GB2312" w:hAnsi="宋体" w:eastAsia="仿宋_GB2312"/>
          <w:kern w:val="0"/>
          <w:sz w:val="30"/>
          <w:lang w:val="en-US" w:eastAsia="zh-CN"/>
        </w:rPr>
        <w:t xml:space="preserve">  </w:t>
      </w:r>
      <w:r>
        <w:rPr>
          <w:rFonts w:hint="eastAsia" w:ascii="仿宋_GB2312" w:hAnsi="宋体" w:eastAsia="仿宋_GB2312"/>
          <w:kern w:val="0"/>
          <w:sz w:val="30"/>
        </w:rPr>
        <w:t>员：</w:t>
      </w:r>
      <w:r>
        <w:rPr>
          <w:rFonts w:hint="eastAsia" w:ascii="仿宋_GB2312" w:hAnsi="宋体" w:eastAsia="仿宋_GB2312"/>
          <w:kern w:val="0"/>
          <w:sz w:val="30"/>
          <w:lang w:eastAsia="zh-CN"/>
        </w:rPr>
        <w:t>陈艳茹</w:t>
      </w:r>
      <w:r>
        <w:rPr>
          <w:rFonts w:hint="eastAsia" w:ascii="仿宋_GB2312" w:hAnsi="宋体" w:eastAsia="仿宋_GB2312"/>
          <w:kern w:val="0"/>
          <w:sz w:val="30"/>
        </w:rPr>
        <w:t xml:space="preserve"> </w:t>
      </w:r>
      <w:r>
        <w:rPr>
          <w:rFonts w:hint="eastAsia" w:ascii="仿宋_GB2312" w:hAnsi="宋体" w:eastAsia="仿宋_GB2312"/>
          <w:kern w:val="0"/>
          <w:sz w:val="30"/>
          <w:lang w:val="en-US" w:eastAsia="zh-CN"/>
        </w:rPr>
        <w:t xml:space="preserve"> </w:t>
      </w:r>
      <w:r>
        <w:rPr>
          <w:rFonts w:hint="eastAsia" w:ascii="仿宋_GB2312" w:hAnsi="宋体" w:eastAsia="仿宋_GB2312"/>
          <w:kern w:val="0"/>
          <w:sz w:val="30"/>
        </w:rPr>
        <w:t xml:space="preserve"> </w:t>
      </w:r>
      <w:r>
        <w:rPr>
          <w:rFonts w:hint="eastAsia" w:ascii="仿宋_GB2312" w:hAnsi="宋体" w:eastAsia="仿宋_GB2312"/>
          <w:kern w:val="0"/>
          <w:sz w:val="30"/>
          <w:lang w:eastAsia="zh-CN"/>
        </w:rPr>
        <w:t>拜颖乾</w:t>
      </w:r>
      <w:r>
        <w:rPr>
          <w:rFonts w:hint="eastAsia" w:ascii="仿宋_GB2312" w:hAnsi="宋体" w:eastAsia="仿宋_GB2312"/>
          <w:kern w:val="0"/>
          <w:sz w:val="30"/>
        </w:rPr>
        <w:t xml:space="preserve"> </w:t>
      </w:r>
      <w:r>
        <w:rPr>
          <w:rFonts w:hint="eastAsia" w:ascii="仿宋_GB2312" w:hAnsi="宋体" w:eastAsia="仿宋_GB2312"/>
          <w:kern w:val="0"/>
          <w:sz w:val="30"/>
          <w:lang w:val="en-US" w:eastAsia="zh-CN"/>
        </w:rPr>
        <w:t xml:space="preserve">  </w:t>
      </w:r>
      <w:r>
        <w:rPr>
          <w:rFonts w:hint="eastAsia" w:ascii="仿宋_GB2312" w:hAnsi="宋体" w:eastAsia="仿宋_GB2312"/>
          <w:kern w:val="0"/>
          <w:sz w:val="30"/>
        </w:rPr>
        <w:t xml:space="preserve">张妙芝 </w:t>
      </w:r>
      <w:r>
        <w:rPr>
          <w:rFonts w:hint="eastAsia" w:ascii="仿宋_GB2312" w:hAnsi="宋体" w:eastAsia="仿宋_GB2312"/>
          <w:kern w:val="0"/>
          <w:sz w:val="30"/>
          <w:lang w:val="en-US" w:eastAsia="zh-CN"/>
        </w:rPr>
        <w:t xml:space="preserve"> </w:t>
      </w:r>
      <w:r>
        <w:rPr>
          <w:rFonts w:hint="eastAsia" w:ascii="仿宋_GB2312" w:hAnsi="宋体" w:eastAsia="仿宋_GB2312"/>
          <w:kern w:val="0"/>
          <w:sz w:val="30"/>
        </w:rPr>
        <w:t xml:space="preserve"> 张媛 </w:t>
      </w:r>
      <w:r>
        <w:rPr>
          <w:rFonts w:hint="eastAsia" w:ascii="仿宋_GB2312" w:hAnsi="宋体" w:eastAsia="仿宋_GB2312"/>
          <w:kern w:val="0"/>
          <w:sz w:val="30"/>
          <w:lang w:val="en-US" w:eastAsia="zh-CN"/>
        </w:rPr>
        <w:t xml:space="preserve"> 仲玥</w:t>
      </w:r>
      <w:r>
        <w:rPr>
          <w:rFonts w:hint="eastAsia" w:ascii="仿宋_GB2312" w:hAnsi="宋体" w:eastAsia="仿宋_GB2312"/>
          <w:kern w:val="0"/>
          <w:sz w:val="30"/>
        </w:rPr>
        <w:t xml:space="preserve">  </w:t>
      </w:r>
    </w:p>
    <w:p>
      <w:pPr>
        <w:spacing w:line="560" w:lineRule="exact"/>
        <w:ind w:firstLine="600" w:firstLineChars="200"/>
        <w:rPr>
          <w:rFonts w:hint="eastAsia" w:ascii="仿宋_GB2312" w:hAnsi="宋体" w:eastAsia="仿宋_GB2312"/>
          <w:b/>
          <w:kern w:val="0"/>
          <w:sz w:val="30"/>
        </w:rPr>
      </w:pPr>
      <w:r>
        <w:rPr>
          <w:rFonts w:hint="eastAsia" w:ascii="仿宋_GB2312" w:hAnsi="宋体" w:eastAsia="仿宋_GB2312"/>
          <w:b/>
          <w:kern w:val="0"/>
          <w:sz w:val="30"/>
          <w:lang w:val="en-US" w:eastAsia="zh-CN"/>
        </w:rPr>
        <w:t>2.</w:t>
      </w:r>
      <w:r>
        <w:rPr>
          <w:rFonts w:hint="eastAsia" w:ascii="仿宋_GB2312" w:hAnsi="宋体" w:eastAsia="仿宋_GB2312"/>
          <w:b/>
          <w:kern w:val="0"/>
          <w:sz w:val="30"/>
        </w:rPr>
        <w:t>督导对象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宋体" w:eastAsia="仿宋_GB2312"/>
          <w:kern w:val="0"/>
          <w:sz w:val="30"/>
        </w:rPr>
      </w:pPr>
      <w:r>
        <w:rPr>
          <w:rFonts w:hint="eastAsia" w:ascii="仿宋_GB2312" w:hAnsi="宋体" w:eastAsia="仿宋_GB2312"/>
          <w:kern w:val="0"/>
          <w:sz w:val="30"/>
        </w:rPr>
        <w:t>院属</w:t>
      </w:r>
      <w:r>
        <w:rPr>
          <w:rFonts w:hint="eastAsia" w:ascii="仿宋_GB2312" w:hAnsi="宋体" w:eastAsia="仿宋_GB2312"/>
          <w:kern w:val="0"/>
          <w:sz w:val="30"/>
          <w:lang w:eastAsia="zh-CN"/>
        </w:rPr>
        <w:t>近三年</w:t>
      </w:r>
      <w:r>
        <w:rPr>
          <w:rFonts w:hint="eastAsia" w:ascii="仿宋_GB2312" w:hAnsi="宋体" w:eastAsia="仿宋_GB2312"/>
          <w:kern w:val="0"/>
          <w:sz w:val="30"/>
        </w:rPr>
        <w:t>新进教师及</w:t>
      </w:r>
      <w:r>
        <w:rPr>
          <w:rFonts w:hint="eastAsia" w:ascii="仿宋_GB2312" w:hAnsi="宋体" w:eastAsia="仿宋_GB2312"/>
          <w:kern w:val="0"/>
          <w:sz w:val="30"/>
          <w:lang w:eastAsia="zh-CN"/>
        </w:rPr>
        <w:t>其他</w:t>
      </w:r>
      <w:r>
        <w:rPr>
          <w:rFonts w:hint="eastAsia" w:ascii="仿宋_GB2312" w:hAnsi="宋体" w:eastAsia="仿宋_GB2312"/>
          <w:kern w:val="0"/>
          <w:sz w:val="30"/>
        </w:rPr>
        <w:t>青年教师。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宋体" w:eastAsia="仿宋_GB2312"/>
          <w:kern w:val="0"/>
          <w:sz w:val="30"/>
        </w:rPr>
      </w:pPr>
      <w:r>
        <w:rPr>
          <w:rFonts w:hint="eastAsia" w:ascii="仿宋_GB2312" w:hAnsi="宋体" w:eastAsia="仿宋_GB2312"/>
          <w:b/>
          <w:kern w:val="0"/>
          <w:sz w:val="30"/>
          <w:lang w:val="en-US" w:eastAsia="zh-CN"/>
        </w:rPr>
        <w:t>3.</w:t>
      </w:r>
      <w:r>
        <w:rPr>
          <w:rFonts w:hint="eastAsia" w:ascii="仿宋_GB2312" w:hAnsi="宋体" w:eastAsia="仿宋_GB2312"/>
          <w:b/>
          <w:kern w:val="0"/>
          <w:sz w:val="30"/>
        </w:rPr>
        <w:t>具体工作安排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宋体" w:eastAsia="仿宋_GB2312"/>
          <w:kern w:val="0"/>
          <w:sz w:val="30"/>
          <w:lang w:eastAsia="zh-CN"/>
        </w:rPr>
      </w:pPr>
      <w:r>
        <w:rPr>
          <w:rFonts w:hint="eastAsia" w:ascii="仿宋_GB2312" w:hAnsi="宋体" w:eastAsia="仿宋_GB2312"/>
          <w:kern w:val="0"/>
          <w:sz w:val="30"/>
          <w:lang w:eastAsia="zh-CN"/>
        </w:rPr>
        <w:t>（</w:t>
      </w:r>
      <w:r>
        <w:rPr>
          <w:rFonts w:hint="eastAsia" w:ascii="仿宋_GB2312" w:hAnsi="宋体" w:eastAsia="仿宋_GB2312"/>
          <w:kern w:val="0"/>
          <w:sz w:val="30"/>
          <w:lang w:val="en-US" w:eastAsia="zh-CN"/>
        </w:rPr>
        <w:t>1</w:t>
      </w:r>
      <w:r>
        <w:rPr>
          <w:rFonts w:hint="eastAsia" w:ascii="仿宋_GB2312" w:hAnsi="宋体" w:eastAsia="仿宋_GB2312"/>
          <w:kern w:val="0"/>
          <w:sz w:val="30"/>
          <w:lang w:eastAsia="zh-CN"/>
        </w:rPr>
        <w:t>）</w:t>
      </w:r>
      <w:r>
        <w:rPr>
          <w:rFonts w:hint="eastAsia" w:ascii="仿宋_GB2312" w:hAnsi="宋体" w:eastAsia="仿宋_GB2312"/>
          <w:kern w:val="0"/>
          <w:sz w:val="30"/>
        </w:rPr>
        <w:t>听课</w:t>
      </w:r>
      <w:r>
        <w:rPr>
          <w:rFonts w:hint="eastAsia" w:ascii="仿宋_GB2312" w:hAnsi="宋体" w:eastAsia="仿宋_GB2312"/>
          <w:kern w:val="0"/>
          <w:sz w:val="30"/>
          <w:lang w:eastAsia="zh-CN"/>
        </w:rPr>
        <w:t>阶段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宋体" w:eastAsia="仿宋_GB2312"/>
          <w:kern w:val="0"/>
          <w:sz w:val="30"/>
        </w:rPr>
      </w:pPr>
      <w:r>
        <w:rPr>
          <w:rFonts w:hint="eastAsia" w:ascii="仿宋_GB2312" w:hAnsi="宋体" w:eastAsia="仿宋_GB2312"/>
          <w:kern w:val="0"/>
          <w:sz w:val="30"/>
        </w:rPr>
        <w:t>督导组成员</w:t>
      </w:r>
      <w:r>
        <w:rPr>
          <w:rFonts w:hint="eastAsia" w:ascii="仿宋_GB2312" w:hAnsi="宋体" w:eastAsia="仿宋_GB2312"/>
          <w:kern w:val="0"/>
          <w:sz w:val="30"/>
          <w:lang w:eastAsia="zh-CN"/>
        </w:rPr>
        <w:t>分</w:t>
      </w:r>
      <w:r>
        <w:rPr>
          <w:rFonts w:hint="eastAsia" w:ascii="仿宋_GB2312" w:hAnsi="宋体" w:eastAsia="仿宋_GB2312"/>
          <w:kern w:val="0"/>
          <w:sz w:val="30"/>
          <w:lang w:val="en-US" w:eastAsia="zh-CN"/>
        </w:rPr>
        <w:t>2小组</w:t>
      </w:r>
      <w:r>
        <w:rPr>
          <w:rFonts w:hint="eastAsia" w:ascii="仿宋_GB2312" w:hAnsi="宋体" w:eastAsia="仿宋_GB2312"/>
          <w:kern w:val="0"/>
          <w:sz w:val="30"/>
        </w:rPr>
        <w:t>自行安排时间</w:t>
      </w:r>
      <w:r>
        <w:rPr>
          <w:rFonts w:hint="eastAsia" w:ascii="仿宋_GB2312" w:hAnsi="宋体" w:eastAsia="仿宋_GB2312"/>
          <w:kern w:val="0"/>
          <w:sz w:val="30"/>
          <w:lang w:eastAsia="zh-CN"/>
        </w:rPr>
        <w:t>分别</w:t>
      </w:r>
      <w:r>
        <w:rPr>
          <w:rFonts w:hint="eastAsia" w:ascii="仿宋_GB2312" w:hAnsi="宋体" w:eastAsia="仿宋_GB2312"/>
          <w:kern w:val="0"/>
          <w:sz w:val="30"/>
        </w:rPr>
        <w:t>进行听课</w:t>
      </w:r>
      <w:r>
        <w:rPr>
          <w:rFonts w:hint="eastAsia" w:ascii="仿宋_GB2312" w:hAnsi="宋体" w:eastAsia="仿宋_GB2312"/>
          <w:kern w:val="0"/>
          <w:sz w:val="30"/>
          <w:lang w:eastAsia="zh-CN"/>
        </w:rPr>
        <w:t>。每学期听课</w:t>
      </w:r>
      <w:r>
        <w:rPr>
          <w:rFonts w:hint="eastAsia" w:ascii="仿宋_GB2312" w:hAnsi="宋体" w:eastAsia="仿宋_GB2312"/>
          <w:kern w:val="0"/>
          <w:sz w:val="30"/>
        </w:rPr>
        <w:t>次数不少于</w:t>
      </w:r>
      <w:r>
        <w:rPr>
          <w:rFonts w:hint="eastAsia" w:ascii="仿宋_GB2312" w:hAnsi="宋体" w:eastAsia="仿宋_GB2312"/>
          <w:kern w:val="0"/>
          <w:sz w:val="30"/>
          <w:lang w:val="en-US" w:eastAsia="zh-CN"/>
        </w:rPr>
        <w:t>8</w:t>
      </w:r>
      <w:r>
        <w:rPr>
          <w:rFonts w:hint="eastAsia" w:ascii="仿宋_GB2312" w:hAnsi="宋体" w:eastAsia="仿宋_GB2312"/>
          <w:kern w:val="0"/>
          <w:sz w:val="30"/>
        </w:rPr>
        <w:t>节次</w:t>
      </w:r>
      <w:r>
        <w:rPr>
          <w:rFonts w:hint="eastAsia" w:ascii="仿宋_GB2312" w:hAnsi="宋体" w:eastAsia="仿宋_GB2312"/>
          <w:kern w:val="0"/>
          <w:sz w:val="30"/>
          <w:lang w:eastAsia="zh-CN"/>
        </w:rPr>
        <w:t>，其中，每学期期中教学检查前应不少于</w:t>
      </w:r>
      <w:r>
        <w:rPr>
          <w:rFonts w:hint="eastAsia" w:ascii="仿宋_GB2312" w:hAnsi="宋体" w:eastAsia="仿宋_GB2312"/>
          <w:kern w:val="0"/>
          <w:sz w:val="30"/>
          <w:lang w:val="en-US" w:eastAsia="zh-CN"/>
        </w:rPr>
        <w:t>5人次</w:t>
      </w:r>
      <w:r>
        <w:rPr>
          <w:rFonts w:hint="eastAsia" w:ascii="仿宋_GB2312" w:hAnsi="宋体" w:eastAsia="仿宋_GB2312"/>
          <w:kern w:val="0"/>
          <w:sz w:val="30"/>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宋体" w:eastAsia="仿宋_GB2312"/>
          <w:kern w:val="0"/>
          <w:sz w:val="30"/>
        </w:rPr>
      </w:pPr>
      <w:r>
        <w:rPr>
          <w:rFonts w:hint="eastAsia" w:ascii="仿宋_GB2312" w:hAnsi="宋体" w:eastAsia="仿宋_GB2312"/>
          <w:kern w:val="0"/>
          <w:sz w:val="30"/>
          <w:lang w:eastAsia="zh-CN"/>
        </w:rPr>
        <w:t>（</w:t>
      </w:r>
      <w:r>
        <w:rPr>
          <w:rFonts w:hint="eastAsia" w:ascii="仿宋_GB2312" w:hAnsi="宋体" w:eastAsia="仿宋_GB2312"/>
          <w:kern w:val="0"/>
          <w:sz w:val="30"/>
          <w:lang w:val="en-US" w:eastAsia="zh-CN"/>
        </w:rPr>
        <w:t>2</w:t>
      </w:r>
      <w:r>
        <w:rPr>
          <w:rFonts w:hint="eastAsia" w:ascii="仿宋_GB2312" w:hAnsi="宋体" w:eastAsia="仿宋_GB2312"/>
          <w:kern w:val="0"/>
          <w:sz w:val="30"/>
          <w:lang w:eastAsia="zh-CN"/>
        </w:rPr>
        <w:t>）</w:t>
      </w:r>
      <w:r>
        <w:rPr>
          <w:rFonts w:hint="eastAsia" w:ascii="仿宋_GB2312" w:hAnsi="宋体" w:eastAsia="仿宋_GB2312"/>
          <w:kern w:val="0"/>
          <w:sz w:val="30"/>
        </w:rPr>
        <w:t>集中反馈阶段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宋体" w:eastAsia="仿宋_GB2312"/>
          <w:kern w:val="0"/>
          <w:sz w:val="30"/>
        </w:rPr>
      </w:pPr>
      <w:r>
        <w:rPr>
          <w:rFonts w:hint="eastAsia" w:ascii="仿宋_GB2312" w:hAnsi="宋体" w:eastAsia="仿宋_GB2312"/>
          <w:kern w:val="0"/>
          <w:sz w:val="30"/>
        </w:rPr>
        <w:t>督导组成员</w:t>
      </w:r>
      <w:r>
        <w:rPr>
          <w:rFonts w:hint="eastAsia" w:ascii="仿宋_GB2312" w:hAnsi="宋体" w:eastAsia="仿宋_GB2312"/>
          <w:kern w:val="0"/>
          <w:sz w:val="30"/>
          <w:lang w:eastAsia="zh-CN"/>
        </w:rPr>
        <w:t>完成</w:t>
      </w:r>
      <w:r>
        <w:rPr>
          <w:rFonts w:hint="eastAsia" w:ascii="仿宋_GB2312" w:hAnsi="宋体" w:eastAsia="仿宋_GB2312"/>
          <w:kern w:val="0"/>
          <w:sz w:val="30"/>
        </w:rPr>
        <w:t>听课后，</w:t>
      </w:r>
      <w:r>
        <w:rPr>
          <w:rFonts w:hint="eastAsia" w:ascii="仿宋_GB2312" w:hAnsi="宋体" w:eastAsia="仿宋_GB2312"/>
          <w:kern w:val="0"/>
          <w:sz w:val="30"/>
          <w:lang w:eastAsia="zh-CN"/>
        </w:rPr>
        <w:t>应</w:t>
      </w:r>
      <w:r>
        <w:rPr>
          <w:rFonts w:hint="eastAsia" w:ascii="仿宋_GB2312" w:hAnsi="宋体" w:eastAsia="仿宋_GB2312"/>
          <w:kern w:val="0"/>
          <w:sz w:val="30"/>
        </w:rPr>
        <w:t>及时将听课意见及建议反馈给任课教师，并就围绕教学设计、教学组织、教学考核、教学评价、教学资源等环节，</w:t>
      </w:r>
      <w:r>
        <w:rPr>
          <w:rFonts w:hint="eastAsia" w:ascii="仿宋_GB2312" w:hAnsi="宋体" w:eastAsia="仿宋_GB2312"/>
          <w:kern w:val="0"/>
          <w:sz w:val="30"/>
          <w:lang w:eastAsia="zh-CN"/>
        </w:rPr>
        <w:t>填写听课记录表，</w:t>
      </w:r>
      <w:r>
        <w:rPr>
          <w:rFonts w:hint="eastAsia" w:ascii="仿宋_GB2312" w:hAnsi="宋体" w:eastAsia="仿宋_GB2312"/>
          <w:kern w:val="0"/>
          <w:sz w:val="30"/>
        </w:rPr>
        <w:t>作出书面建议及意见，并在第10周周五前将听课记录表汇总至学院办公室陈岑岳处。</w:t>
      </w:r>
      <w:r>
        <w:rPr>
          <w:rFonts w:hint="eastAsia" w:ascii="仿宋_GB2312" w:hAnsi="宋体" w:eastAsia="仿宋_GB2312"/>
          <w:kern w:val="0"/>
          <w:sz w:val="30"/>
          <w:lang w:eastAsia="zh-CN"/>
        </w:rPr>
        <w:t>分别</w:t>
      </w:r>
      <w:r>
        <w:rPr>
          <w:rFonts w:hint="eastAsia" w:ascii="仿宋_GB2312" w:hAnsi="宋体" w:eastAsia="仿宋_GB2312"/>
          <w:kern w:val="0"/>
          <w:sz w:val="30"/>
        </w:rPr>
        <w:t>利用</w:t>
      </w:r>
      <w:r>
        <w:rPr>
          <w:rFonts w:hint="eastAsia" w:ascii="仿宋_GB2312" w:hAnsi="宋体" w:eastAsia="仿宋_GB2312"/>
          <w:kern w:val="0"/>
          <w:sz w:val="30"/>
          <w:lang w:eastAsia="zh-CN"/>
        </w:rPr>
        <w:t>期中、期末</w:t>
      </w:r>
      <w:r>
        <w:rPr>
          <w:rFonts w:hint="eastAsia" w:ascii="仿宋_GB2312" w:hAnsi="宋体" w:eastAsia="仿宋_GB2312"/>
          <w:kern w:val="0"/>
          <w:sz w:val="30"/>
        </w:rPr>
        <w:t>学院大会集中反馈。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宋体" w:eastAsia="仿宋_GB2312"/>
          <w:kern w:val="0"/>
          <w:sz w:val="30"/>
        </w:rPr>
      </w:pPr>
      <w:r>
        <w:rPr>
          <w:rFonts w:hint="eastAsia" w:ascii="仿宋_GB2312" w:hAnsi="宋体" w:eastAsia="仿宋_GB2312"/>
          <w:kern w:val="0"/>
          <w:sz w:val="30"/>
          <w:lang w:eastAsia="zh-CN"/>
        </w:rPr>
        <w:t>（</w:t>
      </w:r>
      <w:r>
        <w:rPr>
          <w:rFonts w:hint="eastAsia" w:ascii="仿宋_GB2312" w:hAnsi="宋体" w:eastAsia="仿宋_GB2312"/>
          <w:kern w:val="0"/>
          <w:sz w:val="30"/>
          <w:lang w:val="en-US" w:eastAsia="zh-CN"/>
        </w:rPr>
        <w:t>3</w:t>
      </w:r>
      <w:r>
        <w:rPr>
          <w:rFonts w:hint="eastAsia" w:ascii="仿宋_GB2312" w:hAnsi="宋体" w:eastAsia="仿宋_GB2312"/>
          <w:kern w:val="0"/>
          <w:sz w:val="30"/>
          <w:lang w:eastAsia="zh-CN"/>
        </w:rPr>
        <w:t>）</w:t>
      </w:r>
      <w:r>
        <w:rPr>
          <w:rFonts w:hint="eastAsia" w:ascii="仿宋_GB2312" w:hAnsi="宋体" w:eastAsia="仿宋_GB2312"/>
          <w:kern w:val="0"/>
          <w:sz w:val="30"/>
        </w:rPr>
        <w:t>公开课观摩学习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宋体" w:eastAsia="仿宋_GB2312"/>
          <w:kern w:val="0"/>
          <w:sz w:val="30"/>
        </w:rPr>
      </w:pPr>
      <w:r>
        <w:rPr>
          <w:rFonts w:hint="eastAsia" w:ascii="仿宋_GB2312" w:hAnsi="宋体" w:eastAsia="仿宋_GB2312"/>
          <w:kern w:val="0"/>
          <w:sz w:val="30"/>
        </w:rPr>
        <w:t>学院拟邀请教学比赛优秀获奖教师，讲授公开课，组织全体教师进行观摩学习，具体时间另行通知。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ascii="仿宋_GB2312" w:hAnsi="宋体" w:eastAsia="仿宋_GB2312"/>
          <w:kern w:val="0"/>
          <w:sz w:val="30"/>
        </w:rPr>
      </w:pPr>
    </w:p>
    <w:p>
      <w:pPr>
        <w:spacing w:line="560" w:lineRule="exact"/>
        <w:jc w:val="left"/>
        <w:rPr>
          <w:rFonts w:ascii="仿宋_GB2312" w:hAnsi="宋体" w:eastAsia="仿宋_GB2312"/>
          <w:kern w:val="0"/>
          <w:sz w:val="30"/>
        </w:rPr>
      </w:pPr>
      <w:r>
        <w:rPr>
          <w:rFonts w:hint="eastAsia" w:ascii="仿宋_GB2312" w:hAnsi="宋体" w:eastAsia="仿宋_GB2312"/>
          <w:kern w:val="0"/>
          <w:sz w:val="30"/>
        </w:rPr>
        <w:t>附表</w:t>
      </w:r>
      <w:r>
        <w:rPr>
          <w:rFonts w:hint="eastAsia" w:ascii="仿宋_GB2312" w:hAnsi="宋体" w:eastAsia="仿宋_GB2312"/>
          <w:kern w:val="0"/>
          <w:sz w:val="30"/>
          <w:lang w:val="en-US" w:eastAsia="zh-CN"/>
        </w:rPr>
        <w:t>1</w:t>
      </w:r>
      <w:r>
        <w:rPr>
          <w:rFonts w:hint="eastAsia" w:ascii="仿宋_GB2312" w:hAnsi="宋体" w:eastAsia="仿宋_GB2312"/>
          <w:kern w:val="0"/>
          <w:sz w:val="30"/>
        </w:rPr>
        <w:t>：城轨工程学院日常教学检查人员安排表</w:t>
      </w:r>
    </w:p>
    <w:p>
      <w:pPr>
        <w:spacing w:line="560" w:lineRule="exact"/>
        <w:jc w:val="left"/>
        <w:rPr>
          <w:rFonts w:hint="eastAsia" w:ascii="仿宋_GB2312" w:hAnsi="宋体" w:eastAsia="仿宋_GB2312"/>
          <w:kern w:val="0"/>
          <w:sz w:val="30"/>
        </w:rPr>
      </w:pPr>
      <w:r>
        <w:rPr>
          <w:rFonts w:hint="eastAsia" w:ascii="仿宋_GB2312" w:hAnsi="宋体" w:eastAsia="仿宋_GB2312"/>
          <w:kern w:val="0"/>
          <w:sz w:val="30"/>
        </w:rPr>
        <w:t>附表</w:t>
      </w:r>
      <w:r>
        <w:rPr>
          <w:rFonts w:ascii="仿宋_GB2312" w:hAnsi="宋体" w:eastAsia="仿宋_GB2312"/>
          <w:kern w:val="0"/>
          <w:sz w:val="30"/>
        </w:rPr>
        <w:t>2</w:t>
      </w:r>
      <w:r>
        <w:rPr>
          <w:rFonts w:hint="eastAsia" w:ascii="仿宋_GB2312" w:hAnsi="宋体" w:eastAsia="仿宋_GB2312"/>
          <w:kern w:val="0"/>
          <w:sz w:val="30"/>
        </w:rPr>
        <w:t>：城轨工程学院日常教学检查记录表</w:t>
      </w:r>
    </w:p>
    <w:p>
      <w:pPr>
        <w:spacing w:line="560" w:lineRule="exact"/>
        <w:jc w:val="left"/>
        <w:rPr>
          <w:rFonts w:hint="eastAsia" w:ascii="仿宋_GB2312" w:hAnsi="宋体" w:eastAsia="仿宋_GB2312"/>
          <w:kern w:val="0"/>
          <w:sz w:val="30"/>
        </w:rPr>
      </w:pPr>
    </w:p>
    <w:p>
      <w:pPr>
        <w:spacing w:line="560" w:lineRule="exact"/>
        <w:jc w:val="left"/>
        <w:rPr>
          <w:rFonts w:hint="eastAsia" w:ascii="仿宋_GB2312" w:hAnsi="宋体" w:eastAsia="仿宋_GB2312"/>
          <w:kern w:val="0"/>
          <w:sz w:val="30"/>
        </w:rPr>
      </w:pPr>
    </w:p>
    <w:p>
      <w:pPr>
        <w:spacing w:line="560" w:lineRule="exact"/>
        <w:jc w:val="left"/>
        <w:rPr>
          <w:rFonts w:hint="eastAsia" w:ascii="仿宋_GB2312" w:hAnsi="宋体" w:eastAsia="仿宋_GB2312"/>
          <w:kern w:val="0"/>
          <w:sz w:val="30"/>
        </w:rPr>
      </w:pPr>
    </w:p>
    <w:p>
      <w:pPr>
        <w:spacing w:line="560" w:lineRule="exact"/>
        <w:jc w:val="left"/>
        <w:rPr>
          <w:rFonts w:ascii="仿宋_GB2312" w:hAnsi="宋体" w:eastAsia="仿宋_GB2312"/>
          <w:kern w:val="0"/>
          <w:sz w:val="30"/>
        </w:rPr>
      </w:pPr>
      <w:r>
        <w:rPr>
          <w:rFonts w:ascii="仿宋_GB2312" w:hAnsi="宋体" w:eastAsia="仿宋_GB2312"/>
          <w:kern w:val="0"/>
          <w:sz w:val="30"/>
        </w:rPr>
        <w:drawing>
          <wp:anchor distT="0" distB="0" distL="114300" distR="114300" simplePos="0" relativeHeight="251661312" behindDoc="0" locked="0" layoutInCell="1" allowOverlap="1">
            <wp:simplePos x="0" y="0"/>
            <wp:positionH relativeFrom="column">
              <wp:posOffset>3909695</wp:posOffset>
            </wp:positionH>
            <wp:positionV relativeFrom="paragraph">
              <wp:posOffset>81915</wp:posOffset>
            </wp:positionV>
            <wp:extent cx="1566545" cy="1591310"/>
            <wp:effectExtent l="0" t="0" r="0" b="0"/>
            <wp:wrapNone/>
            <wp:docPr id="3" name="图片 3" descr="学院电子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院电子章"/>
                    <pic:cNvPicPr>
                      <a:picLocks noChangeAspect="1"/>
                    </pic:cNvPicPr>
                  </pic:nvPicPr>
                  <pic:blipFill>
                    <a:blip r:embed="rId8"/>
                    <a:stretch>
                      <a:fillRect/>
                    </a:stretch>
                  </pic:blipFill>
                  <pic:spPr>
                    <a:xfrm>
                      <a:off x="0" y="0"/>
                      <a:ext cx="1566545" cy="1591310"/>
                    </a:xfrm>
                    <a:prstGeom prst="rect">
                      <a:avLst/>
                    </a:prstGeom>
                  </pic:spPr>
                </pic:pic>
              </a:graphicData>
            </a:graphic>
          </wp:anchor>
        </w:drawing>
      </w:r>
    </w:p>
    <w:p>
      <w:pPr>
        <w:wordWrap w:val="0"/>
        <w:spacing w:line="560" w:lineRule="exact"/>
        <w:ind w:right="110"/>
        <w:jc w:val="right"/>
        <w:rPr>
          <w:rFonts w:ascii="仿宋_GB2312" w:hAnsi="宋体" w:eastAsia="仿宋_GB2312"/>
          <w:kern w:val="0"/>
          <w:sz w:val="30"/>
        </w:rPr>
      </w:pPr>
      <w:r>
        <w:rPr>
          <w:rFonts w:ascii="仿宋_GB2312" w:hAnsi="宋体" w:eastAsia="仿宋_GB2312"/>
          <w:kern w:val="0"/>
          <w:sz w:val="30"/>
        </w:rPr>
        <w:t xml:space="preserve">  </w:t>
      </w:r>
    </w:p>
    <w:p>
      <w:pPr>
        <w:keepNext w:val="0"/>
        <w:keepLines w:val="0"/>
        <w:pageBreakBefore w:val="0"/>
        <w:widowControl w:val="0"/>
        <w:kinsoku/>
        <w:overflowPunct/>
        <w:topLinePunct w:val="0"/>
        <w:autoSpaceDE/>
        <w:autoSpaceDN/>
        <w:bidi w:val="0"/>
        <w:adjustRightInd/>
        <w:snapToGrid/>
        <w:spacing w:line="360" w:lineRule="auto"/>
        <w:ind w:right="860"/>
        <w:jc w:val="right"/>
        <w:textAlignment w:val="auto"/>
        <w:rPr>
          <w:rFonts w:ascii="仿宋_GB2312" w:hAnsi="宋体" w:eastAsia="仿宋_GB2312"/>
          <w:kern w:val="0"/>
          <w:sz w:val="30"/>
        </w:rPr>
      </w:pPr>
      <w:r>
        <w:rPr>
          <w:rFonts w:hint="eastAsia" w:ascii="仿宋_GB2312" w:hAnsi="宋体" w:eastAsia="仿宋_GB2312"/>
          <w:kern w:val="0"/>
          <w:sz w:val="30"/>
        </w:rPr>
        <w:t>城轨工程学院</w:t>
      </w:r>
    </w:p>
    <w:p>
      <w:pPr>
        <w:keepNext w:val="0"/>
        <w:keepLines w:val="0"/>
        <w:pageBreakBefore w:val="0"/>
        <w:widowControl w:val="0"/>
        <w:kinsoku/>
        <w:wordWrap w:val="0"/>
        <w:overflowPunct/>
        <w:topLinePunct w:val="0"/>
        <w:autoSpaceDE/>
        <w:autoSpaceDN/>
        <w:bidi w:val="0"/>
        <w:adjustRightInd/>
        <w:snapToGrid/>
        <w:spacing w:line="360" w:lineRule="auto"/>
        <w:ind w:right="60"/>
        <w:jc w:val="right"/>
        <w:textAlignment w:val="auto"/>
        <w:rPr>
          <w:rFonts w:eastAsia="Times New Roman"/>
          <w:kern w:val="0"/>
        </w:rPr>
      </w:pPr>
      <w:r>
        <w:rPr>
          <w:rFonts w:ascii="仿宋_GB2312" w:hAnsi="宋体" w:eastAsia="仿宋_GB2312"/>
          <w:kern w:val="0"/>
          <w:sz w:val="30"/>
        </w:rPr>
        <w:t xml:space="preserve">    </w:t>
      </w:r>
      <w:r>
        <w:rPr>
          <w:rFonts w:hint="eastAsia" w:ascii="仿宋_GB2312" w:hAnsi="宋体" w:eastAsia="仿宋_GB2312"/>
          <w:kern w:val="0"/>
          <w:sz w:val="30"/>
        </w:rPr>
        <w:t>二〇</w:t>
      </w:r>
      <w:r>
        <w:rPr>
          <w:rFonts w:hint="eastAsia" w:ascii="仿宋_GB2312" w:hAnsi="宋体" w:eastAsia="仿宋_GB2312"/>
          <w:kern w:val="0"/>
          <w:sz w:val="30"/>
          <w:lang w:eastAsia="zh-CN"/>
        </w:rPr>
        <w:t>二一</w:t>
      </w:r>
      <w:r>
        <w:rPr>
          <w:rFonts w:hint="eastAsia" w:ascii="仿宋_GB2312" w:hAnsi="宋体" w:eastAsia="仿宋_GB2312"/>
          <w:kern w:val="0"/>
          <w:sz w:val="30"/>
        </w:rPr>
        <w:t>年</w:t>
      </w:r>
      <w:r>
        <w:rPr>
          <w:rFonts w:hint="eastAsia" w:ascii="仿宋_GB2312" w:hAnsi="宋体" w:eastAsia="仿宋_GB2312"/>
          <w:kern w:val="0"/>
          <w:sz w:val="30"/>
          <w:lang w:eastAsia="zh-CN"/>
        </w:rPr>
        <w:t>三</w:t>
      </w:r>
      <w:r>
        <w:rPr>
          <w:rFonts w:hint="eastAsia" w:ascii="仿宋_GB2312" w:hAnsi="宋体" w:eastAsia="仿宋_GB2312"/>
          <w:kern w:val="0"/>
          <w:sz w:val="30"/>
        </w:rPr>
        <w:t>月</w:t>
      </w:r>
      <w:r>
        <w:rPr>
          <w:rFonts w:hint="eastAsia" w:ascii="仿宋_GB2312" w:hAnsi="宋体" w:eastAsia="仿宋_GB2312"/>
          <w:kern w:val="0"/>
          <w:sz w:val="30"/>
          <w:lang w:eastAsia="zh-CN"/>
        </w:rPr>
        <w:t>二十二</w:t>
      </w:r>
      <w:r>
        <w:rPr>
          <w:rFonts w:hint="eastAsia" w:ascii="仿宋_GB2312" w:hAnsi="宋体" w:eastAsia="仿宋_GB2312"/>
          <w:kern w:val="0"/>
          <w:sz w:val="30"/>
        </w:rPr>
        <w:t>日</w:t>
      </w:r>
    </w:p>
    <w:p>
      <w:pPr>
        <w:adjustRightInd w:val="0"/>
        <w:snapToGrid w:val="0"/>
        <w:spacing w:line="560" w:lineRule="exact"/>
        <w:rPr>
          <w:rFonts w:ascii="仿宋_GB2312" w:eastAsia="仿宋_GB2312"/>
          <w:sz w:val="28"/>
        </w:rPr>
      </w:pPr>
    </w:p>
    <w:p>
      <w:pPr>
        <w:adjustRightInd w:val="0"/>
        <w:snapToGrid w:val="0"/>
        <w:spacing w:line="560" w:lineRule="exact"/>
        <w:rPr>
          <w:rFonts w:ascii="仿宋_GB2312" w:eastAsia="仿宋_GB2312"/>
          <w:sz w:val="28"/>
        </w:rPr>
      </w:pPr>
    </w:p>
    <w:p>
      <w:pPr>
        <w:adjustRightInd w:val="0"/>
        <w:snapToGrid w:val="0"/>
        <w:spacing w:line="560" w:lineRule="exact"/>
        <w:rPr>
          <w:rFonts w:ascii="仿宋_GB2312" w:eastAsia="仿宋_GB2312"/>
          <w:sz w:val="28"/>
        </w:rPr>
      </w:pPr>
    </w:p>
    <w:p>
      <w:pPr>
        <w:adjustRightInd w:val="0"/>
        <w:snapToGrid w:val="0"/>
        <w:spacing w:line="560" w:lineRule="exact"/>
        <w:rPr>
          <w:rFonts w:hAnsi="宋体"/>
          <w:sz w:val="24"/>
        </w:rPr>
      </w:pPr>
      <w:r>
        <mc:AlternateContent>
          <mc:Choice Requires="wps">
            <w:drawing>
              <wp:anchor distT="0" distB="0" distL="114300" distR="114300" simplePos="0" relativeHeight="251660288" behindDoc="0" locked="0" layoutInCell="0" allowOverlap="1">
                <wp:simplePos x="0" y="0"/>
                <wp:positionH relativeFrom="column">
                  <wp:posOffset>9525</wp:posOffset>
                </wp:positionH>
                <wp:positionV relativeFrom="paragraph">
                  <wp:posOffset>348615</wp:posOffset>
                </wp:positionV>
                <wp:extent cx="5800725" cy="1905"/>
                <wp:effectExtent l="9525" t="15240" r="9525" b="11430"/>
                <wp:wrapNone/>
                <wp:docPr id="1" name="Line 4"/>
                <wp:cNvGraphicFramePr/>
                <a:graphic xmlns:a="http://schemas.openxmlformats.org/drawingml/2006/main">
                  <a:graphicData uri="http://schemas.microsoft.com/office/word/2010/wordprocessingShape">
                    <wps:wsp>
                      <wps:cNvCnPr>
                        <a:cxnSpLocks noChangeShapeType="1"/>
                      </wps:cNvCnPr>
                      <wps:spPr bwMode="auto">
                        <a:xfrm flipV="1">
                          <a:off x="0" y="0"/>
                          <a:ext cx="5800725" cy="1905"/>
                        </a:xfrm>
                        <a:prstGeom prst="line">
                          <a:avLst/>
                        </a:prstGeom>
                        <a:noFill/>
                        <a:ln w="19050">
                          <a:solidFill>
                            <a:srgbClr val="000000"/>
                          </a:solidFill>
                          <a:round/>
                        </a:ln>
                      </wps:spPr>
                      <wps:bodyPr/>
                    </wps:wsp>
                  </a:graphicData>
                </a:graphic>
              </wp:anchor>
            </w:drawing>
          </mc:Choice>
          <mc:Fallback>
            <w:pict>
              <v:line id="Line 4" o:spid="_x0000_s1026" o:spt="20" style="position:absolute;left:0pt;flip:y;margin-left:0.75pt;margin-top:27.45pt;height:0.15pt;width:456.75pt;z-index:251660288;mso-width-relative:page;mso-height-relative:page;" filled="f" stroked="t" coordsize="21600,21600" o:allowincell="f" o:gfxdata="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BlyYgjVAAAABwEAAA8AAAAAAAAAAQAgAAAAIgAAAGRy&#10;cy9kb3ducmV2LnhtbFBLAQIUABQAAAAIAIdO4kAi051gzwEAAK0DAAAOAAAAAAAAAAEAIAAAACQB&#10;AABkcnMvZTJvRG9jLnhtbFBLBQYAAAAABgAGAFkBAABlBQAAAAA=&#10;">
                <v:fill on="f" focussize="0,0"/>
                <v:stroke weight="1.5pt" color="#000000" joinstyle="round"/>
                <v:imagedata o:title=""/>
                <o:lock v:ext="edit" aspectratio="f"/>
              </v:line>
            </w:pict>
          </mc:Fallback>
        </mc:AlternateContent>
      </w:r>
      <w:r>
        <w:rPr>
          <w:rFonts w:hint="eastAsia" w:ascii="仿宋_GB2312" w:eastAsia="仿宋_GB2312"/>
          <w:sz w:val="28"/>
        </w:rPr>
        <w:t>分送：</w:t>
      </w:r>
      <w:r>
        <w:rPr>
          <w:rFonts w:hint="eastAsia" w:ascii="仿宋_GB2312" w:eastAsia="仿宋_GB2312"/>
          <w:sz w:val="28"/>
          <w:lang w:eastAsia="zh-CN"/>
        </w:rPr>
        <w:t>院</w:t>
      </w:r>
      <w:r>
        <w:rPr>
          <w:rFonts w:hint="eastAsia" w:ascii="仿宋_GB2312" w:eastAsia="仿宋_GB2312"/>
          <w:sz w:val="28"/>
        </w:rPr>
        <w:t>领导（电子文档），教研室主任存档。</w:t>
      </w:r>
    </w:p>
    <w:p>
      <w:pPr>
        <w:spacing w:line="560" w:lineRule="exact"/>
        <w:rPr>
          <w:rFonts w:ascii="宋体"/>
          <w:sz w:val="24"/>
        </w:rPr>
      </w:pPr>
      <w:r>
        <w:rPr>
          <w:rFonts w:hint="eastAsia" w:ascii="宋体" w:hAnsi="宋体"/>
          <w:sz w:val="24"/>
        </w:rPr>
        <w:t>附表</w:t>
      </w:r>
      <w:r>
        <w:rPr>
          <w:rFonts w:ascii="宋体" w:hAnsi="宋体"/>
          <w:sz w:val="24"/>
        </w:rPr>
        <w:t>1</w:t>
      </w:r>
    </w:p>
    <w:p>
      <w:pPr>
        <w:spacing w:line="560" w:lineRule="exact"/>
        <w:jc w:val="center"/>
        <w:rPr>
          <w:rFonts w:ascii="宋体" w:eastAsia="Times New Roman"/>
          <w:sz w:val="24"/>
        </w:rPr>
      </w:pPr>
      <w:r>
        <w:rPr>
          <w:rFonts w:hint="eastAsia" w:ascii="黑体" w:hAnsi="宋体" w:eastAsia="黑体"/>
          <w:b/>
          <w:sz w:val="32"/>
        </w:rPr>
        <w:t>城轨工程学院日常教学检查人员安排表</w:t>
      </w:r>
    </w:p>
    <w:p>
      <w:pPr>
        <w:spacing w:line="560" w:lineRule="exact"/>
        <w:jc w:val="center"/>
        <w:rPr>
          <w:rFonts w:ascii="仿宋_GB2312" w:eastAsia="仿宋_GB2312"/>
          <w:sz w:val="32"/>
        </w:rPr>
      </w:pPr>
      <w:r>
        <w:rPr>
          <w:rFonts w:hint="eastAsia" w:ascii="仿宋_GB2312" w:eastAsia="仿宋_GB2312"/>
          <w:sz w:val="32"/>
        </w:rPr>
        <w:t>（</w:t>
      </w:r>
      <w:r>
        <w:rPr>
          <w:rFonts w:ascii="仿宋_GB2312" w:eastAsia="仿宋_GB2312"/>
          <w:sz w:val="32"/>
        </w:rPr>
        <w:t>20</w:t>
      </w:r>
      <w:r>
        <w:rPr>
          <w:rFonts w:hint="eastAsia" w:ascii="仿宋_GB2312" w:eastAsia="仿宋_GB2312"/>
          <w:sz w:val="32"/>
        </w:rPr>
        <w:t>21年3月1日至</w:t>
      </w:r>
      <w:r>
        <w:rPr>
          <w:rFonts w:ascii="仿宋_GB2312" w:eastAsia="仿宋_GB2312"/>
          <w:sz w:val="32"/>
        </w:rPr>
        <w:t>20</w:t>
      </w:r>
      <w:r>
        <w:rPr>
          <w:rFonts w:hint="eastAsia" w:ascii="仿宋_GB2312" w:eastAsia="仿宋_GB2312"/>
          <w:sz w:val="32"/>
        </w:rPr>
        <w:t>21年7月1</w:t>
      </w:r>
      <w:r>
        <w:rPr>
          <w:rFonts w:hint="eastAsia" w:ascii="仿宋_GB2312" w:eastAsia="仿宋_GB2312"/>
          <w:sz w:val="32"/>
          <w:lang w:val="en-US" w:eastAsia="zh-CN"/>
        </w:rPr>
        <w:t>6</w:t>
      </w:r>
      <w:r>
        <w:rPr>
          <w:rFonts w:hint="eastAsia" w:ascii="仿宋_GB2312" w:eastAsia="仿宋_GB2312"/>
          <w:sz w:val="32"/>
        </w:rPr>
        <w:t>日）</w:t>
      </w:r>
    </w:p>
    <w:tbl>
      <w:tblPr>
        <w:tblStyle w:val="6"/>
        <w:tblW w:w="1035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70"/>
        <w:gridCol w:w="3458"/>
        <w:gridCol w:w="612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770" w:type="dxa"/>
            <w:tcBorders>
              <w:top w:val="single" w:color="auto" w:sz="12" w:space="0"/>
            </w:tcBorders>
            <w:noWrap w:val="0"/>
            <w:vAlign w:val="center"/>
          </w:tcPr>
          <w:p>
            <w:pPr>
              <w:spacing w:line="560" w:lineRule="exact"/>
              <w:jc w:val="center"/>
              <w:rPr>
                <w:rFonts w:ascii="仿宋_GB2312" w:eastAsia="仿宋_GB2312"/>
                <w:color w:val="auto"/>
              </w:rPr>
            </w:pPr>
            <w:r>
              <w:rPr>
                <w:rFonts w:hint="eastAsia" w:ascii="仿宋_GB2312" w:eastAsia="仿宋_GB2312"/>
                <w:color w:val="auto"/>
              </w:rPr>
              <w:t>周序</w:t>
            </w:r>
          </w:p>
        </w:tc>
        <w:tc>
          <w:tcPr>
            <w:tcW w:w="3458" w:type="dxa"/>
            <w:tcBorders>
              <w:top w:val="single" w:color="auto" w:sz="12" w:space="0"/>
            </w:tcBorders>
            <w:noWrap w:val="0"/>
            <w:vAlign w:val="center"/>
          </w:tcPr>
          <w:p>
            <w:pPr>
              <w:spacing w:line="560" w:lineRule="exact"/>
              <w:jc w:val="center"/>
              <w:rPr>
                <w:rFonts w:ascii="仿宋_GB2312" w:eastAsia="仿宋_GB2312"/>
                <w:color w:val="auto"/>
              </w:rPr>
            </w:pPr>
            <w:r>
              <w:rPr>
                <w:rFonts w:hint="eastAsia" w:ascii="仿宋_GB2312" w:eastAsia="仿宋_GB2312"/>
                <w:color w:val="auto"/>
              </w:rPr>
              <w:t>日</w:t>
            </w:r>
            <w:r>
              <w:rPr>
                <w:rFonts w:ascii="仿宋_GB2312" w:eastAsia="仿宋_GB2312"/>
                <w:color w:val="auto"/>
              </w:rPr>
              <w:t xml:space="preserve">     </w:t>
            </w:r>
            <w:r>
              <w:rPr>
                <w:rFonts w:hint="eastAsia" w:ascii="仿宋_GB2312" w:eastAsia="仿宋_GB2312"/>
                <w:color w:val="auto"/>
              </w:rPr>
              <w:t>期</w:t>
            </w:r>
          </w:p>
        </w:tc>
        <w:tc>
          <w:tcPr>
            <w:tcW w:w="6125" w:type="dxa"/>
            <w:tcBorders>
              <w:top w:val="single" w:color="auto" w:sz="12" w:space="0"/>
            </w:tcBorders>
            <w:noWrap w:val="0"/>
            <w:vAlign w:val="center"/>
          </w:tcPr>
          <w:p>
            <w:pPr>
              <w:spacing w:line="560" w:lineRule="exact"/>
              <w:jc w:val="center"/>
              <w:rPr>
                <w:rFonts w:ascii="仿宋_GB2312" w:eastAsia="仿宋_GB2312"/>
                <w:color w:val="auto"/>
              </w:rPr>
            </w:pPr>
            <w:r>
              <w:rPr>
                <w:rFonts w:hint="eastAsia" w:ascii="仿宋_GB2312" w:eastAsia="仿宋_GB2312"/>
                <w:color w:val="auto"/>
              </w:rPr>
              <w:t>检查小组成员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1</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3月1日－3月5日</w:t>
            </w:r>
          </w:p>
        </w:tc>
        <w:tc>
          <w:tcPr>
            <w:tcW w:w="6125" w:type="dxa"/>
            <w:noWrap w:val="0"/>
            <w:vAlign w:val="center"/>
          </w:tcPr>
          <w:p>
            <w:pPr>
              <w:spacing w:line="560" w:lineRule="exact"/>
              <w:jc w:val="center"/>
              <w:rPr>
                <w:rFonts w:hint="eastAsia" w:ascii="仿宋_GB2312" w:eastAsia="仿宋_GB2312"/>
                <w:color w:val="auto"/>
              </w:rPr>
            </w:pPr>
            <w:r>
              <w:rPr>
                <w:rFonts w:hint="eastAsia" w:ascii="仿宋_GB2312" w:eastAsia="仿宋_GB2312"/>
                <w:color w:val="auto"/>
              </w:rPr>
              <w:t>毛红梅、郭军、王晗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2</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3月8日－3月12日</w:t>
            </w:r>
          </w:p>
        </w:tc>
        <w:tc>
          <w:tcPr>
            <w:tcW w:w="6125" w:type="dxa"/>
            <w:noWrap w:val="0"/>
            <w:vAlign w:val="center"/>
          </w:tcPr>
          <w:p>
            <w:pPr>
              <w:spacing w:line="560" w:lineRule="exact"/>
              <w:jc w:val="center"/>
              <w:rPr>
                <w:rFonts w:hint="eastAsia" w:ascii="仿宋_GB2312" w:eastAsia="仿宋_GB2312"/>
                <w:color w:val="auto"/>
              </w:rPr>
            </w:pPr>
            <w:r>
              <w:rPr>
                <w:rFonts w:hint="eastAsia" w:ascii="仿宋_GB2312" w:eastAsia="仿宋_GB2312"/>
                <w:color w:val="auto"/>
              </w:rPr>
              <w:t>任庆国、蒋萌、刘江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3</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3月15日－3月19日</w:t>
            </w:r>
          </w:p>
        </w:tc>
        <w:tc>
          <w:tcPr>
            <w:tcW w:w="6125" w:type="dxa"/>
            <w:noWrap w:val="0"/>
            <w:vAlign w:val="center"/>
          </w:tcPr>
          <w:p>
            <w:pPr>
              <w:spacing w:line="560" w:lineRule="exact"/>
              <w:jc w:val="center"/>
              <w:rPr>
                <w:rFonts w:hint="eastAsia" w:ascii="仿宋_GB2312" w:eastAsia="仿宋_GB2312"/>
                <w:color w:val="auto"/>
              </w:rPr>
            </w:pPr>
            <w:r>
              <w:rPr>
                <w:rFonts w:hint="eastAsia" w:ascii="仿宋_GB2312" w:eastAsia="仿宋_GB2312"/>
                <w:color w:val="auto"/>
              </w:rPr>
              <w:t>贾良、高攀科、张有斌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4</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3月22日－3月26日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毛红梅、郭军、王晗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5</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3月29日－4月2日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任庆国、蒋萌、刘江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6</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4月5日－</w:t>
            </w:r>
            <w:r>
              <w:rPr>
                <w:rFonts w:hint="eastAsia" w:ascii="仿宋_GB2312" w:eastAsia="仿宋_GB2312"/>
                <w:color w:val="auto"/>
                <w:lang w:val="en-US" w:eastAsia="zh-CN"/>
              </w:rPr>
              <w:t>4</w:t>
            </w:r>
            <w:r>
              <w:rPr>
                <w:rFonts w:hint="eastAsia" w:ascii="仿宋_GB2312" w:eastAsia="仿宋_GB2312"/>
                <w:color w:val="auto"/>
              </w:rPr>
              <w:t>月9日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贾良、高攀科、张有斌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7</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4月12日－4月16日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毛红梅、郭军、王晗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8</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4月19日－4月23日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任庆国、蒋萌、刘江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9</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4月26日－4月30日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贾良、高攀科、张有斌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10</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5月3日－5月7日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毛红梅、郭军、王晗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11</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5月10日－5月14日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任庆国、蒋萌、刘江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12</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5月17日－5月21日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贾良、高攀科、张有斌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13</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5月24日－5月28日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毛红梅、郭军、王晗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14</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5月31日－6月4日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任庆国、蒋萌、刘江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15</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6月7日－6月11日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贾良、高攀科、张有斌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16</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6月14日－6月18日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毛红梅、郭军、王晗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17</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6月21日－6月25日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任庆国、蒋萌、刘江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tcMar>
              <w:left w:w="28" w:type="dxa"/>
              <w:right w:w="28" w:type="dxa"/>
            </w:tcMar>
            <w:vAlign w:val="center"/>
          </w:tcPr>
          <w:p>
            <w:pPr>
              <w:spacing w:line="560" w:lineRule="exact"/>
              <w:jc w:val="center"/>
              <w:rPr>
                <w:rFonts w:ascii="仿宋_GB2312" w:eastAsia="仿宋_GB2312"/>
                <w:color w:val="auto"/>
              </w:rPr>
            </w:pPr>
            <w:r>
              <w:rPr>
                <w:rFonts w:ascii="仿宋_GB2312" w:eastAsia="仿宋_GB2312"/>
                <w:color w:val="auto"/>
              </w:rPr>
              <w:t>18</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6月28日－7月2日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贾良、高攀科、张有斌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4" w:hRule="atLeast"/>
          <w:jc w:val="center"/>
        </w:trPr>
        <w:tc>
          <w:tcPr>
            <w:tcW w:w="770" w:type="dxa"/>
            <w:tcBorders>
              <w:bottom w:val="single" w:color="auto" w:sz="12" w:space="0"/>
            </w:tcBorders>
            <w:noWrap w:val="0"/>
            <w:tcMar>
              <w:left w:w="28" w:type="dxa"/>
              <w:right w:w="28" w:type="dxa"/>
            </w:tcMar>
            <w:vAlign w:val="center"/>
          </w:tcPr>
          <w:p>
            <w:pPr>
              <w:spacing w:line="560" w:lineRule="exact"/>
              <w:jc w:val="center"/>
              <w:rPr>
                <w:rFonts w:ascii="仿宋_GB2312" w:eastAsia="仿宋_GB2312"/>
                <w:color w:val="auto"/>
              </w:rPr>
            </w:pPr>
            <w:r>
              <w:rPr>
                <w:rFonts w:ascii="仿宋_GB2312" w:eastAsia="仿宋_GB2312"/>
                <w:color w:val="auto"/>
              </w:rPr>
              <w:t>19</w:t>
            </w:r>
          </w:p>
        </w:tc>
        <w:tc>
          <w:tcPr>
            <w:tcW w:w="3458" w:type="dxa"/>
            <w:tcBorders>
              <w:bottom w:val="single" w:color="auto" w:sz="12" w:space="0"/>
            </w:tcBorders>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7月5日－7月9日</w:t>
            </w:r>
          </w:p>
        </w:tc>
        <w:tc>
          <w:tcPr>
            <w:tcW w:w="6125" w:type="dxa"/>
            <w:tcBorders>
              <w:bottom w:val="single" w:color="auto" w:sz="12" w:space="0"/>
            </w:tcBorders>
            <w:noWrap w:val="0"/>
            <w:vAlign w:val="center"/>
          </w:tcPr>
          <w:p>
            <w:pPr>
              <w:spacing w:line="560" w:lineRule="exact"/>
              <w:jc w:val="center"/>
              <w:rPr>
                <w:rFonts w:ascii="仿宋_GB2312" w:eastAsia="仿宋_GB2312"/>
                <w:color w:val="auto"/>
              </w:rPr>
            </w:pPr>
            <w:r>
              <w:rPr>
                <w:rFonts w:hint="eastAsia" w:ascii="仿宋_GB2312" w:eastAsia="仿宋_GB2312"/>
                <w:color w:val="auto"/>
              </w:rPr>
              <w:t>毛红梅、郭军、王晗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4" w:hRule="atLeast"/>
          <w:jc w:val="center"/>
        </w:trPr>
        <w:tc>
          <w:tcPr>
            <w:tcW w:w="770" w:type="dxa"/>
            <w:tcBorders>
              <w:bottom w:val="single" w:color="auto" w:sz="12" w:space="0"/>
            </w:tcBorders>
            <w:noWrap w:val="0"/>
            <w:vAlign w:val="top"/>
          </w:tcPr>
          <w:p>
            <w:pPr>
              <w:spacing w:line="560" w:lineRule="exact"/>
              <w:jc w:val="center"/>
              <w:rPr>
                <w:rFonts w:ascii="仿宋_GB2312" w:eastAsia="仿宋_GB2312"/>
                <w:color w:val="auto"/>
              </w:rPr>
            </w:pPr>
            <w:r>
              <w:rPr>
                <w:rFonts w:ascii="仿宋_GB2312" w:eastAsia="仿宋_GB2312"/>
                <w:color w:val="auto"/>
              </w:rPr>
              <w:t>20</w:t>
            </w:r>
          </w:p>
        </w:tc>
        <w:tc>
          <w:tcPr>
            <w:tcW w:w="3458" w:type="dxa"/>
            <w:tcBorders>
              <w:bottom w:val="single" w:color="auto" w:sz="12" w:space="0"/>
            </w:tcBorders>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7月12日－7月16日</w:t>
            </w:r>
          </w:p>
        </w:tc>
        <w:tc>
          <w:tcPr>
            <w:tcW w:w="6125" w:type="dxa"/>
            <w:tcBorders>
              <w:bottom w:val="single" w:color="auto" w:sz="12" w:space="0"/>
            </w:tcBorders>
            <w:noWrap w:val="0"/>
            <w:vAlign w:val="center"/>
          </w:tcPr>
          <w:p>
            <w:pPr>
              <w:spacing w:line="560" w:lineRule="exact"/>
              <w:jc w:val="center"/>
              <w:rPr>
                <w:rFonts w:ascii="仿宋_GB2312" w:eastAsia="仿宋_GB2312"/>
                <w:color w:val="auto"/>
              </w:rPr>
            </w:pPr>
            <w:r>
              <w:rPr>
                <w:rFonts w:hint="eastAsia" w:ascii="仿宋_GB2312" w:eastAsia="仿宋_GB2312"/>
                <w:color w:val="auto"/>
              </w:rPr>
              <w:t>任庆国、蒋萌、刘江</w:t>
            </w:r>
          </w:p>
        </w:tc>
      </w:tr>
    </w:tbl>
    <w:p>
      <w:pPr>
        <w:spacing w:line="560" w:lineRule="exact"/>
        <w:rPr>
          <w:rFonts w:ascii="宋体"/>
          <w:sz w:val="24"/>
        </w:rPr>
      </w:pPr>
      <w:r>
        <w:rPr>
          <w:rFonts w:hint="eastAsia" w:ascii="宋体" w:hAnsi="宋体"/>
          <w:sz w:val="24"/>
        </w:rPr>
        <w:t>附表</w:t>
      </w:r>
      <w:r>
        <w:rPr>
          <w:rFonts w:ascii="宋体" w:hAnsi="宋体"/>
          <w:sz w:val="24"/>
        </w:rPr>
        <w:t>2</w:t>
      </w:r>
    </w:p>
    <w:p>
      <w:pPr>
        <w:spacing w:line="560" w:lineRule="exact"/>
        <w:jc w:val="center"/>
        <w:rPr>
          <w:rFonts w:ascii="黑体" w:hAnsi="宋体" w:eastAsia="黑体"/>
          <w:b/>
          <w:sz w:val="32"/>
        </w:rPr>
      </w:pPr>
      <w:r>
        <w:rPr>
          <w:rFonts w:hint="eastAsia" w:ascii="黑体" w:hAnsi="宋体" w:eastAsia="黑体"/>
          <w:b/>
          <w:sz w:val="32"/>
        </w:rPr>
        <w:t>城轨工程学院日常教学检查记录表</w:t>
      </w:r>
    </w:p>
    <w:p>
      <w:pPr>
        <w:spacing w:line="560" w:lineRule="exact"/>
        <w:jc w:val="center"/>
        <w:rPr>
          <w:rFonts w:ascii="仿宋_GB2312" w:eastAsia="仿宋_GB2312"/>
          <w:sz w:val="32"/>
        </w:rPr>
      </w:pPr>
      <w:r>
        <w:rPr>
          <w:rFonts w:ascii="仿宋_GB2312" w:eastAsia="仿宋_GB2312"/>
          <w:sz w:val="32"/>
        </w:rPr>
        <w:t>20</w:t>
      </w:r>
      <w:r>
        <w:rPr>
          <w:rFonts w:hint="eastAsia" w:ascii="仿宋_GB2312" w:eastAsia="仿宋_GB2312"/>
          <w:sz w:val="32"/>
        </w:rPr>
        <w:t>20～</w:t>
      </w:r>
      <w:r>
        <w:rPr>
          <w:rFonts w:ascii="仿宋_GB2312" w:eastAsia="仿宋_GB2312"/>
          <w:sz w:val="32"/>
        </w:rPr>
        <w:t>20</w:t>
      </w:r>
      <w:r>
        <w:rPr>
          <w:rFonts w:hint="eastAsia" w:ascii="仿宋_GB2312" w:eastAsia="仿宋_GB2312"/>
          <w:sz w:val="32"/>
        </w:rPr>
        <w:t>21学年第二学期</w:t>
      </w:r>
    </w:p>
    <w:tbl>
      <w:tblPr>
        <w:tblStyle w:val="6"/>
        <w:tblW w:w="97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48"/>
        <w:gridCol w:w="799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1" w:hRule="atLeast"/>
          <w:jc w:val="center"/>
        </w:trPr>
        <w:tc>
          <w:tcPr>
            <w:tcW w:w="1748" w:type="dxa"/>
            <w:tcBorders>
              <w:top w:val="single" w:color="auto" w:sz="12" w:space="0"/>
            </w:tcBorders>
            <w:noWrap w:val="0"/>
            <w:vAlign w:val="center"/>
          </w:tcPr>
          <w:p>
            <w:pPr>
              <w:spacing w:line="560" w:lineRule="exact"/>
              <w:jc w:val="center"/>
              <w:rPr>
                <w:rFonts w:ascii="仿宋_GB2312" w:eastAsia="仿宋_GB2312"/>
              </w:rPr>
            </w:pPr>
            <w:r>
              <w:rPr>
                <w:rFonts w:hint="eastAsia" w:ascii="仿宋_GB2312" w:eastAsia="仿宋_GB2312"/>
              </w:rPr>
              <w:t>检查人</w:t>
            </w:r>
          </w:p>
        </w:tc>
        <w:tc>
          <w:tcPr>
            <w:tcW w:w="7991" w:type="dxa"/>
            <w:tcBorders>
              <w:top w:val="single" w:color="auto" w:sz="12" w:space="0"/>
            </w:tcBorders>
            <w:noWrap w:val="0"/>
            <w:vAlign w:val="center"/>
          </w:tcPr>
          <w:p>
            <w:pPr>
              <w:spacing w:line="560" w:lineRule="exact"/>
              <w:rPr>
                <w:rFonts w:ascii="仿宋_GB2312" w:eastAsia="仿宋_GB2312"/>
                <w:b/>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1" w:hRule="atLeast"/>
          <w:jc w:val="center"/>
        </w:trPr>
        <w:tc>
          <w:tcPr>
            <w:tcW w:w="1748" w:type="dxa"/>
            <w:noWrap w:val="0"/>
            <w:vAlign w:val="center"/>
          </w:tcPr>
          <w:p>
            <w:pPr>
              <w:spacing w:line="560" w:lineRule="exact"/>
              <w:jc w:val="center"/>
              <w:rPr>
                <w:rFonts w:ascii="仿宋_GB2312" w:eastAsia="仿宋_GB2312"/>
              </w:rPr>
            </w:pPr>
            <w:r>
              <w:rPr>
                <w:rFonts w:hint="eastAsia" w:ascii="仿宋_GB2312" w:eastAsia="仿宋_GB2312"/>
              </w:rPr>
              <w:t>检查日期</w:t>
            </w:r>
          </w:p>
        </w:tc>
        <w:tc>
          <w:tcPr>
            <w:tcW w:w="7991" w:type="dxa"/>
            <w:noWrap w:val="0"/>
            <w:vAlign w:val="center"/>
          </w:tcPr>
          <w:p>
            <w:pPr>
              <w:spacing w:line="560" w:lineRule="exact"/>
              <w:rPr>
                <w:rFonts w:ascii="仿宋_GB2312" w:eastAsia="仿宋_GB2312"/>
                <w:u w:val="single"/>
              </w:rPr>
            </w:pPr>
            <w:r>
              <w:rPr>
                <w:rFonts w:ascii="仿宋_GB2312" w:eastAsia="仿宋_GB2312"/>
                <w:u w:val="single"/>
              </w:rPr>
              <w:t xml:space="preserve">    </w:t>
            </w:r>
            <w:r>
              <w:rPr>
                <w:rFonts w:hint="eastAsia" w:ascii="仿宋_GB2312" w:eastAsia="仿宋_GB2312"/>
              </w:rPr>
              <w:t>年</w:t>
            </w:r>
            <w:r>
              <w:rPr>
                <w:rFonts w:ascii="仿宋_GB2312" w:eastAsia="仿宋_GB2312"/>
                <w:u w:val="single"/>
              </w:rPr>
              <w:t xml:space="preserve">    </w:t>
            </w:r>
            <w:r>
              <w:rPr>
                <w:rFonts w:hint="eastAsia" w:ascii="仿宋_GB2312" w:eastAsia="仿宋_GB2312"/>
              </w:rPr>
              <w:t>月</w:t>
            </w:r>
            <w:r>
              <w:rPr>
                <w:rFonts w:ascii="仿宋_GB2312" w:eastAsia="仿宋_GB2312"/>
                <w:u w:val="single"/>
              </w:rPr>
              <w:t xml:space="preserve">    </w:t>
            </w:r>
            <w:r>
              <w:rPr>
                <w:rFonts w:hint="eastAsia" w:ascii="仿宋_GB2312" w:eastAsia="仿宋_GB2312"/>
              </w:rPr>
              <w:t>日</w:t>
            </w:r>
            <w:r>
              <w:rPr>
                <w:rFonts w:ascii="仿宋_GB2312" w:eastAsia="仿宋_GB2312"/>
              </w:rPr>
              <w:t xml:space="preserve"> </w:t>
            </w:r>
            <w:r>
              <w:rPr>
                <w:rFonts w:hint="eastAsia" w:ascii="仿宋_GB2312" w:eastAsia="仿宋_GB2312"/>
              </w:rPr>
              <w:t>第</w:t>
            </w:r>
            <w:r>
              <w:rPr>
                <w:rFonts w:ascii="仿宋_GB2312" w:eastAsia="仿宋_GB2312"/>
                <w:u w:val="single"/>
              </w:rPr>
              <w:t xml:space="preserve">    </w:t>
            </w:r>
            <w:r>
              <w:rPr>
                <w:rFonts w:hint="eastAsia" w:ascii="仿宋_GB2312" w:eastAsia="仿宋_GB2312"/>
              </w:rPr>
              <w:t>周</w:t>
            </w:r>
            <w:r>
              <w:rPr>
                <w:rFonts w:ascii="仿宋_GB2312" w:eastAsia="仿宋_GB2312"/>
              </w:rPr>
              <w:t xml:space="preserve"> </w:t>
            </w:r>
            <w:r>
              <w:rPr>
                <w:rFonts w:hint="eastAsia" w:ascii="仿宋_GB2312" w:eastAsia="仿宋_GB2312"/>
              </w:rPr>
              <w:t>星期</w:t>
            </w:r>
            <w:r>
              <w:rPr>
                <w:rFonts w:ascii="仿宋_GB2312" w:eastAsia="仿宋_GB2312"/>
                <w:u w:val="single"/>
              </w:rPr>
              <w:t xml:space="preserve">    </w:t>
            </w:r>
            <w:r>
              <w:rPr>
                <w:rFonts w:hint="eastAsia" w:ascii="仿宋_GB2312" w:eastAsia="仿宋_GB2312"/>
              </w:rPr>
              <w:t>第</w:t>
            </w:r>
            <w:r>
              <w:rPr>
                <w:rFonts w:ascii="仿宋_GB2312" w:eastAsia="仿宋_GB2312"/>
                <w:u w:val="single"/>
              </w:rPr>
              <w:t xml:space="preserve">    </w:t>
            </w:r>
            <w:r>
              <w:rPr>
                <w:rFonts w:hint="eastAsia" w:ascii="仿宋_GB2312" w:eastAsia="仿宋_GB2312"/>
              </w:rPr>
              <w:t>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24" w:hRule="atLeast"/>
          <w:jc w:val="center"/>
        </w:trPr>
        <w:tc>
          <w:tcPr>
            <w:tcW w:w="9739" w:type="dxa"/>
            <w:gridSpan w:val="2"/>
            <w:noWrap w:val="0"/>
            <w:vAlign w:val="top"/>
          </w:tcPr>
          <w:p>
            <w:pPr>
              <w:spacing w:line="560" w:lineRule="exact"/>
              <w:rPr>
                <w:rFonts w:ascii="仿宋_GB2312" w:eastAsia="仿宋_GB2312"/>
              </w:rPr>
            </w:pPr>
            <w:r>
              <w:rPr>
                <w:rFonts w:hint="eastAsia" w:ascii="仿宋_GB2312" w:eastAsia="仿宋_GB2312"/>
              </w:rPr>
              <w:t>检查情况（包括教师到课、学生出勤、课堂教学、教师授课质量等方面）：</w:t>
            </w:r>
          </w:p>
          <w:p>
            <w:pPr>
              <w:spacing w:line="560" w:lineRule="exact"/>
              <w:rPr>
                <w:rFonts w:ascii="仿宋_GB2312" w:eastAsia="仿宋_GB2312"/>
                <w:b/>
              </w:rPr>
            </w:pPr>
          </w:p>
          <w:p>
            <w:pPr>
              <w:spacing w:line="560" w:lineRule="exact"/>
              <w:rPr>
                <w:rFonts w:ascii="仿宋_GB2312" w:eastAsia="仿宋_GB2312"/>
                <w:b/>
              </w:rPr>
            </w:pPr>
          </w:p>
          <w:p>
            <w:pPr>
              <w:spacing w:line="560" w:lineRule="exact"/>
              <w:rPr>
                <w:rFonts w:ascii="仿宋_GB2312" w:eastAsia="仿宋_GB2312"/>
                <w:b/>
              </w:rPr>
            </w:pPr>
          </w:p>
          <w:p>
            <w:pPr>
              <w:spacing w:line="560" w:lineRule="exact"/>
              <w:rPr>
                <w:rFonts w:ascii="仿宋_GB2312" w:eastAsia="仿宋_GB2312"/>
                <w:b/>
              </w:rPr>
            </w:pPr>
          </w:p>
          <w:p>
            <w:pPr>
              <w:spacing w:line="560" w:lineRule="exact"/>
              <w:rPr>
                <w:rFonts w:ascii="仿宋_GB2312" w:eastAsia="仿宋_GB2312"/>
                <w:b/>
              </w:rPr>
            </w:pPr>
          </w:p>
          <w:p>
            <w:pPr>
              <w:spacing w:line="560" w:lineRule="exact"/>
              <w:rPr>
                <w:rFonts w:ascii="仿宋_GB2312" w:eastAsia="仿宋_GB2312"/>
                <w:b/>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78" w:hRule="atLeast"/>
          <w:jc w:val="center"/>
        </w:trPr>
        <w:tc>
          <w:tcPr>
            <w:tcW w:w="9739" w:type="dxa"/>
            <w:gridSpan w:val="2"/>
            <w:tcBorders>
              <w:bottom w:val="single" w:color="auto" w:sz="12" w:space="0"/>
            </w:tcBorders>
            <w:noWrap w:val="0"/>
            <w:vAlign w:val="top"/>
          </w:tcPr>
          <w:p>
            <w:pPr>
              <w:spacing w:line="560" w:lineRule="exact"/>
              <w:rPr>
                <w:rFonts w:ascii="仿宋_GB2312" w:eastAsia="仿宋_GB2312"/>
              </w:rPr>
            </w:pPr>
            <w:r>
              <w:rPr>
                <w:rFonts w:hint="eastAsia" w:ascii="仿宋_GB2312" w:eastAsia="仿宋_GB2312"/>
              </w:rPr>
              <w:t>处理情况：</w:t>
            </w:r>
          </w:p>
        </w:tc>
      </w:tr>
    </w:tbl>
    <w:p>
      <w:pPr>
        <w:spacing w:line="560" w:lineRule="exact"/>
        <w:rPr>
          <w:rFonts w:eastAsia="Times New Roman"/>
          <w:kern w:val="0"/>
        </w:rPr>
      </w:pPr>
    </w:p>
    <w:sectPr>
      <w:headerReference r:id="rId4" w:type="first"/>
      <w:headerReference r:id="rId3" w:type="default"/>
      <w:footerReference r:id="rId5" w:type="default"/>
      <w:footerReference r:id="rId6" w:type="even"/>
      <w:pgSz w:w="11906" w:h="16838"/>
      <w:pgMar w:top="1588" w:right="1361" w:bottom="1134" w:left="136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Arial Unicode MS"/>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简体">
    <w:altName w:val="Arial Unicode MS"/>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sz w:val="18"/>
      </w:rPr>
    </w:pPr>
    <w:r>
      <w:rPr>
        <w:rStyle w:val="8"/>
        <w:sz w:val="18"/>
      </w:rPr>
      <w:fldChar w:fldCharType="begin"/>
    </w:r>
    <w:r>
      <w:rPr>
        <w:rStyle w:val="8"/>
        <w:sz w:val="18"/>
      </w:rPr>
      <w:instrText xml:space="preserve">PAGE  </w:instrText>
    </w:r>
    <w:r>
      <w:rPr>
        <w:rStyle w:val="8"/>
        <w:sz w:val="18"/>
      </w:rPr>
      <w:fldChar w:fldCharType="separate"/>
    </w:r>
    <w:r>
      <w:rPr>
        <w:rStyle w:val="8"/>
        <w:sz w:val="18"/>
      </w:rPr>
      <w:t>4</w:t>
    </w:r>
    <w:r>
      <w:rPr>
        <w:rStyle w:val="8"/>
        <w:sz w:val="18"/>
      </w:rPr>
      <w:fldChar w:fldCharType="end"/>
    </w:r>
  </w:p>
  <w:p>
    <w:pPr>
      <w:pStyle w:val="3"/>
      <w:rPr>
        <w:rFonts w:eastAsia="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sz w:val="18"/>
      </w:rPr>
    </w:pPr>
    <w:r>
      <w:rPr>
        <w:rStyle w:val="8"/>
        <w:sz w:val="18"/>
      </w:rPr>
      <w:fldChar w:fldCharType="begin"/>
    </w:r>
    <w:r>
      <w:rPr>
        <w:rStyle w:val="8"/>
        <w:sz w:val="18"/>
      </w:rPr>
      <w:instrText xml:space="preserve">PAGE  </w:instrText>
    </w:r>
    <w:r>
      <w:rPr>
        <w:rStyle w:val="8"/>
        <w:sz w:val="18"/>
      </w:rPr>
      <w:fldChar w:fldCharType="separate"/>
    </w:r>
    <w:r>
      <w:rPr>
        <w:rStyle w:val="8"/>
        <w:sz w:val="18"/>
      </w:rPr>
      <w:t>1</w:t>
    </w:r>
    <w:r>
      <w:rPr>
        <w:rStyle w:val="8"/>
        <w:sz w:val="18"/>
      </w:rPr>
      <w:fldChar w:fldCharType="end"/>
    </w:r>
  </w:p>
  <w:p>
    <w:pPr>
      <w:pStyle w:val="3"/>
      <w:rPr>
        <w:rFonts w:eastAsia="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eastAsia="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eastAsia="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dit="forms" w:formatting="1"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94A"/>
    <w:rsid w:val="000F7C03"/>
    <w:rsid w:val="00157E46"/>
    <w:rsid w:val="00172A27"/>
    <w:rsid w:val="00182DF0"/>
    <w:rsid w:val="00291A4E"/>
    <w:rsid w:val="003368F8"/>
    <w:rsid w:val="003D1F6E"/>
    <w:rsid w:val="00511072"/>
    <w:rsid w:val="006105D8"/>
    <w:rsid w:val="00657E6B"/>
    <w:rsid w:val="007C205F"/>
    <w:rsid w:val="009B54F4"/>
    <w:rsid w:val="009D76F2"/>
    <w:rsid w:val="00A004D5"/>
    <w:rsid w:val="00A316F9"/>
    <w:rsid w:val="00A3764D"/>
    <w:rsid w:val="00AE6210"/>
    <w:rsid w:val="00AF6035"/>
    <w:rsid w:val="00C35744"/>
    <w:rsid w:val="00FF181A"/>
    <w:rsid w:val="0118330D"/>
    <w:rsid w:val="03255AEC"/>
    <w:rsid w:val="04971FEC"/>
    <w:rsid w:val="04EF1DF2"/>
    <w:rsid w:val="05316EDF"/>
    <w:rsid w:val="07272E02"/>
    <w:rsid w:val="07FA043D"/>
    <w:rsid w:val="090A31D7"/>
    <w:rsid w:val="0ADB5949"/>
    <w:rsid w:val="11B846F6"/>
    <w:rsid w:val="14FB57F7"/>
    <w:rsid w:val="17BB3CCD"/>
    <w:rsid w:val="17D8280A"/>
    <w:rsid w:val="19E16A1A"/>
    <w:rsid w:val="1CBC374C"/>
    <w:rsid w:val="1DD22E9C"/>
    <w:rsid w:val="1F031711"/>
    <w:rsid w:val="1F7D77B0"/>
    <w:rsid w:val="1FD86ABB"/>
    <w:rsid w:val="20D24E64"/>
    <w:rsid w:val="23BB2B00"/>
    <w:rsid w:val="247E562A"/>
    <w:rsid w:val="26336079"/>
    <w:rsid w:val="289B7DFC"/>
    <w:rsid w:val="2A601A75"/>
    <w:rsid w:val="2D2D4EFF"/>
    <w:rsid w:val="30DC7F52"/>
    <w:rsid w:val="30E62C6A"/>
    <w:rsid w:val="30E92752"/>
    <w:rsid w:val="314C7590"/>
    <w:rsid w:val="318D782E"/>
    <w:rsid w:val="32A91130"/>
    <w:rsid w:val="39D34BCC"/>
    <w:rsid w:val="3D7062B2"/>
    <w:rsid w:val="3ED622A2"/>
    <w:rsid w:val="433E4E0D"/>
    <w:rsid w:val="44210EE3"/>
    <w:rsid w:val="44B92CCF"/>
    <w:rsid w:val="48360175"/>
    <w:rsid w:val="4AD57022"/>
    <w:rsid w:val="52236FD4"/>
    <w:rsid w:val="55B318D4"/>
    <w:rsid w:val="55FF5CFD"/>
    <w:rsid w:val="57893EEB"/>
    <w:rsid w:val="58BE1462"/>
    <w:rsid w:val="5A9D6634"/>
    <w:rsid w:val="5AA5652D"/>
    <w:rsid w:val="5C002D0D"/>
    <w:rsid w:val="5C204056"/>
    <w:rsid w:val="5E63190D"/>
    <w:rsid w:val="5F7A5037"/>
    <w:rsid w:val="622B2119"/>
    <w:rsid w:val="66F50721"/>
    <w:rsid w:val="6B601F89"/>
    <w:rsid w:val="6BD03960"/>
    <w:rsid w:val="6C5F49A6"/>
    <w:rsid w:val="6D3A0B6B"/>
    <w:rsid w:val="6D7C526D"/>
    <w:rsid w:val="6E9117DF"/>
    <w:rsid w:val="6E9542A2"/>
    <w:rsid w:val="6F713E1D"/>
    <w:rsid w:val="70B450A1"/>
    <w:rsid w:val="7149207A"/>
    <w:rsid w:val="723D444D"/>
    <w:rsid w:val="75B771B0"/>
    <w:rsid w:val="791840C8"/>
    <w:rsid w:val="7D817F2E"/>
    <w:rsid w:val="7E4365CB"/>
    <w:rsid w:val="7EFE0F1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9"/>
    <w:qFormat/>
    <w:uiPriority w:val="99"/>
    <w:pPr>
      <w:ind w:left="100" w:leftChars="2500"/>
    </w:pPr>
  </w:style>
  <w:style w:type="paragraph" w:styleId="3">
    <w:name w:val="footer"/>
    <w:basedOn w:val="1"/>
    <w:link w:val="10"/>
    <w:qFormat/>
    <w:uiPriority w:val="99"/>
    <w:pPr>
      <w:tabs>
        <w:tab w:val="center" w:pos="4153"/>
        <w:tab w:val="right" w:pos="8306"/>
      </w:tabs>
      <w:snapToGrid w:val="0"/>
      <w:jc w:val="left"/>
    </w:pPr>
    <w:rPr>
      <w:sz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rPr>
  </w:style>
  <w:style w:type="paragraph" w:styleId="5">
    <w:name w:val="Normal (Web)"/>
    <w:basedOn w:val="1"/>
    <w:qFormat/>
    <w:uiPriority w:val="99"/>
    <w:pPr>
      <w:widowControl/>
      <w:spacing w:before="100" w:beforeAutospacing="1" w:after="100" w:afterAutospacing="1"/>
      <w:jc w:val="left"/>
    </w:pPr>
    <w:rPr>
      <w:rFonts w:ascii="宋体" w:hAnsi="宋体"/>
      <w:sz w:val="24"/>
    </w:rPr>
  </w:style>
  <w:style w:type="character" w:styleId="8">
    <w:name w:val="page number"/>
    <w:basedOn w:val="7"/>
    <w:qFormat/>
    <w:uiPriority w:val="99"/>
    <w:rPr>
      <w:rFonts w:ascii="Times New Roman" w:cs="Times New Roman"/>
      <w:sz w:val="24"/>
    </w:rPr>
  </w:style>
  <w:style w:type="character" w:customStyle="1" w:styleId="9">
    <w:name w:val="日期 Char"/>
    <w:basedOn w:val="7"/>
    <w:link w:val="2"/>
    <w:locked/>
    <w:uiPriority w:val="99"/>
    <w:rPr>
      <w:rFonts w:ascii="Times New Roman" w:cs="Times New Roman"/>
      <w:sz w:val="24"/>
    </w:rPr>
  </w:style>
  <w:style w:type="character" w:customStyle="1" w:styleId="10">
    <w:name w:val="页脚 Char"/>
    <w:basedOn w:val="7"/>
    <w:link w:val="3"/>
    <w:locked/>
    <w:uiPriority w:val="99"/>
    <w:rPr>
      <w:rFonts w:ascii="Times New Roman" w:cs="Times New Roman"/>
      <w:sz w:val="18"/>
    </w:rPr>
  </w:style>
  <w:style w:type="character" w:customStyle="1" w:styleId="11">
    <w:name w:val="页眉 Char"/>
    <w:basedOn w:val="7"/>
    <w:link w:val="4"/>
    <w:qFormat/>
    <w:locked/>
    <w:uiPriority w:val="99"/>
    <w:rPr>
      <w:rFonts w:ascii="Times New Roman" w:cs="Times New Roman"/>
      <w:sz w:val="18"/>
    </w:rPr>
  </w:style>
  <w:style w:type="paragraph" w:customStyle="1" w:styleId="12">
    <w:name w:val="二级标题"/>
    <w:basedOn w:val="1"/>
    <w:link w:val="13"/>
    <w:qFormat/>
    <w:uiPriority w:val="99"/>
    <w:pPr>
      <w:spacing w:beforeLines="30" w:afterLines="30" w:line="520" w:lineRule="exact"/>
      <w:outlineLvl w:val="1"/>
    </w:pPr>
    <w:rPr>
      <w:rFonts w:ascii="仿宋_GB2312" w:hAnsi="宋体" w:eastAsia="仿宋_GB2312"/>
      <w:b/>
      <w:color w:val="000000"/>
      <w:sz w:val="28"/>
    </w:rPr>
  </w:style>
  <w:style w:type="character" w:customStyle="1" w:styleId="13">
    <w:name w:val="二级标题 Char"/>
    <w:basedOn w:val="7"/>
    <w:link w:val="12"/>
    <w:qFormat/>
    <w:locked/>
    <w:uiPriority w:val="99"/>
    <w:rPr>
      <w:rFonts w:ascii="仿宋_GB2312" w:hAnsi="宋体" w:eastAsia="仿宋_GB2312" w:cs="Times New Roman"/>
      <w:b/>
      <w:color w:val="000000"/>
      <w:kern w:val="2"/>
      <w:sz w:val="30"/>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mycomputer</Company>
  <Pages>5</Pages>
  <Words>227</Words>
  <Characters>1296</Characters>
  <Lines>10</Lines>
  <Paragraphs>3</Paragraphs>
  <TotalTime>953</TotalTime>
  <ScaleCrop>false</ScaleCrop>
  <LinksUpToDate>false</LinksUpToDate>
  <CharactersWithSpaces>1520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2016-08-26T09:52:00Z</dcterms:created>
  <dc:creator>Administrator</dc:creator>
  <cp:lastModifiedBy>Administrator</cp:lastModifiedBy>
  <cp:lastPrinted>2018-04-18T09:23:00Z</cp:lastPrinted>
  <dcterms:modified xsi:type="dcterms:W3CDTF">2021-09-02T01:30:21Z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86C64D37592F41FEAC9D10CCFCADB418</vt:lpwstr>
  </property>
</Properties>
</file>